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72" w:rsidRPr="00DC4172" w:rsidRDefault="00DC4172" w:rsidP="000F7B85">
      <w:pPr>
        <w:widowControl/>
        <w:spacing w:after="215"/>
        <w:jc w:val="left"/>
        <w:rPr>
          <w:rFonts w:ascii="宋体" w:hAnsi="宋体" w:cs="宋体"/>
          <w:color w:val="000000" w:themeColor="text1"/>
          <w:kern w:val="0"/>
          <w:sz w:val="32"/>
          <w:szCs w:val="32"/>
        </w:rPr>
      </w:pPr>
      <w:r w:rsidRPr="00DC4172">
        <w:rPr>
          <w:rFonts w:ascii="宋体" w:hAnsi="宋体" w:cs="宋体"/>
          <w:b/>
          <w:bCs/>
          <w:color w:val="000000" w:themeColor="text1"/>
          <w:kern w:val="0"/>
          <w:sz w:val="120"/>
        </w:rPr>
        <w:t> </w:t>
      </w:r>
      <w:bookmarkStart w:id="0" w:name="_GoBack"/>
      <w:bookmarkEnd w:id="0"/>
    </w:p>
    <w:p w:rsidR="00DC4172" w:rsidRPr="00DC4172" w:rsidRDefault="00DC4172" w:rsidP="00DC4172">
      <w:pPr>
        <w:widowControl/>
        <w:spacing w:after="215"/>
        <w:jc w:val="center"/>
        <w:rPr>
          <w:rFonts w:ascii="宋体" w:hAnsi="宋体" w:cs="宋体"/>
          <w:b/>
          <w:bCs/>
          <w:color w:val="000000" w:themeColor="text1"/>
          <w:kern w:val="0"/>
          <w:sz w:val="48"/>
          <w:szCs w:val="48"/>
        </w:rPr>
      </w:pPr>
      <w:r w:rsidRPr="00DC4172">
        <w:rPr>
          <w:rFonts w:ascii="宋体" w:hAnsi="宋体" w:cs="宋体"/>
          <w:b/>
          <w:bCs/>
          <w:color w:val="000000" w:themeColor="text1"/>
          <w:kern w:val="0"/>
          <w:sz w:val="48"/>
          <w:szCs w:val="48"/>
        </w:rPr>
        <w:t>上海财经大学浙江学院</w:t>
      </w:r>
    </w:p>
    <w:p w:rsidR="00DC4172" w:rsidRPr="00DC4172" w:rsidRDefault="00DC4172" w:rsidP="00DC4172">
      <w:pPr>
        <w:widowControl/>
        <w:spacing w:after="215"/>
        <w:jc w:val="center"/>
        <w:rPr>
          <w:rFonts w:ascii="宋体" w:hAnsi="宋体" w:cs="宋体"/>
          <w:b/>
          <w:bCs/>
          <w:color w:val="000000" w:themeColor="text1"/>
          <w:kern w:val="0"/>
          <w:sz w:val="48"/>
          <w:szCs w:val="48"/>
        </w:rPr>
      </w:pPr>
      <w:r w:rsidRPr="00DC4172">
        <w:rPr>
          <w:rFonts w:ascii="宋体" w:hAnsi="宋体" w:cs="宋体"/>
          <w:b/>
          <w:bCs/>
          <w:color w:val="000000" w:themeColor="text1"/>
          <w:kern w:val="0"/>
          <w:sz w:val="48"/>
          <w:szCs w:val="48"/>
        </w:rPr>
        <w:t>资产管理系统升级服务</w:t>
      </w:r>
      <w:r w:rsidRPr="00DC4172">
        <w:rPr>
          <w:rFonts w:ascii="宋体" w:hAnsi="宋体" w:cs="宋体" w:hint="eastAsia"/>
          <w:b/>
          <w:bCs/>
          <w:color w:val="000000" w:themeColor="text1"/>
          <w:kern w:val="0"/>
          <w:sz w:val="48"/>
          <w:szCs w:val="48"/>
        </w:rPr>
        <w:t>采购</w:t>
      </w:r>
    </w:p>
    <w:p w:rsidR="00DC4172" w:rsidRPr="00DC4172" w:rsidRDefault="00DC4172" w:rsidP="00DC4172">
      <w:pPr>
        <w:widowControl/>
        <w:spacing w:after="215"/>
        <w:ind w:firstLineChars="147" w:firstLine="441"/>
        <w:jc w:val="left"/>
        <w:rPr>
          <w:rFonts w:ascii="宋体" w:hAnsi="宋体" w:cs="宋体"/>
          <w:color w:val="000000" w:themeColor="text1"/>
          <w:kern w:val="0"/>
          <w:sz w:val="30"/>
          <w:szCs w:val="30"/>
        </w:rPr>
      </w:pPr>
    </w:p>
    <w:p w:rsidR="00DC4172" w:rsidRPr="00DC4172" w:rsidRDefault="00DC4172" w:rsidP="00DC4172">
      <w:pPr>
        <w:widowControl/>
        <w:spacing w:after="215"/>
        <w:jc w:val="left"/>
        <w:rPr>
          <w:rFonts w:ascii="宋体" w:hAnsi="宋体" w:cs="宋体"/>
          <w:b/>
          <w:bCs/>
          <w:color w:val="000000" w:themeColor="text1"/>
          <w:kern w:val="0"/>
          <w:sz w:val="32"/>
          <w:szCs w:val="32"/>
        </w:rPr>
      </w:pPr>
      <w:r w:rsidRPr="00DC4172">
        <w:rPr>
          <w:rFonts w:ascii="宋体" w:hAnsi="宋体" w:cs="宋体"/>
          <w:b/>
          <w:bCs/>
          <w:color w:val="000000" w:themeColor="text1"/>
          <w:kern w:val="0"/>
          <w:sz w:val="32"/>
          <w:szCs w:val="32"/>
        </w:rPr>
        <w:t> </w:t>
      </w:r>
    </w:p>
    <w:p w:rsidR="00DC4172" w:rsidRPr="00DC4172" w:rsidRDefault="00DC4172" w:rsidP="00DC4172">
      <w:pPr>
        <w:widowControl/>
        <w:spacing w:after="215"/>
        <w:jc w:val="left"/>
        <w:rPr>
          <w:rFonts w:ascii="宋体" w:hAnsi="宋体" w:cs="宋体"/>
          <w:b/>
          <w:bCs/>
          <w:color w:val="000000" w:themeColor="text1"/>
          <w:kern w:val="0"/>
          <w:sz w:val="32"/>
          <w:szCs w:val="32"/>
        </w:rPr>
      </w:pPr>
    </w:p>
    <w:p w:rsidR="00DC4172" w:rsidRPr="00DC4172" w:rsidRDefault="00DC4172" w:rsidP="00DC4172">
      <w:pPr>
        <w:widowControl/>
        <w:spacing w:after="215"/>
        <w:jc w:val="left"/>
        <w:rPr>
          <w:rFonts w:ascii="宋体" w:hAnsi="宋体" w:cs="宋体"/>
          <w:b/>
          <w:bCs/>
          <w:color w:val="000000" w:themeColor="text1"/>
          <w:kern w:val="0"/>
          <w:sz w:val="32"/>
          <w:szCs w:val="32"/>
        </w:rPr>
      </w:pPr>
    </w:p>
    <w:p w:rsidR="00DC4172" w:rsidRPr="00DC4172" w:rsidRDefault="00DC4172" w:rsidP="00DC4172">
      <w:pPr>
        <w:widowControl/>
        <w:spacing w:after="215"/>
        <w:jc w:val="left"/>
        <w:rPr>
          <w:rFonts w:ascii="宋体" w:hAnsi="宋体" w:cs="宋体"/>
          <w:b/>
          <w:bCs/>
          <w:color w:val="000000" w:themeColor="text1"/>
          <w:kern w:val="0"/>
          <w:sz w:val="32"/>
          <w:szCs w:val="32"/>
        </w:rPr>
      </w:pPr>
    </w:p>
    <w:p w:rsidR="00DC4172" w:rsidRPr="00DC4172" w:rsidRDefault="00DC4172" w:rsidP="00DC4172">
      <w:pPr>
        <w:widowControl/>
        <w:spacing w:after="215"/>
        <w:jc w:val="left"/>
        <w:rPr>
          <w:rFonts w:ascii="宋体" w:hAnsi="宋体" w:cs="宋体"/>
          <w:color w:val="000000" w:themeColor="text1"/>
          <w:kern w:val="0"/>
          <w:sz w:val="32"/>
          <w:szCs w:val="32"/>
        </w:rPr>
      </w:pPr>
    </w:p>
    <w:p w:rsidR="00DC4172" w:rsidRPr="00DC4172" w:rsidRDefault="00DC4172" w:rsidP="00DC4172">
      <w:pPr>
        <w:widowControl/>
        <w:spacing w:after="215"/>
        <w:jc w:val="left"/>
        <w:rPr>
          <w:rFonts w:ascii="宋体" w:hAnsi="宋体" w:cs="宋体"/>
          <w:color w:val="000000" w:themeColor="text1"/>
          <w:kern w:val="0"/>
          <w:sz w:val="32"/>
          <w:szCs w:val="32"/>
        </w:rPr>
      </w:pPr>
      <w:r w:rsidRPr="00DC4172">
        <w:rPr>
          <w:rFonts w:ascii="宋体" w:hAnsi="宋体" w:cs="宋体"/>
          <w:b/>
          <w:bCs/>
          <w:color w:val="000000" w:themeColor="text1"/>
          <w:kern w:val="0"/>
          <w:sz w:val="32"/>
          <w:szCs w:val="32"/>
        </w:rPr>
        <w:t> </w:t>
      </w:r>
    </w:p>
    <w:p w:rsidR="00DC4172" w:rsidRPr="00DC4172" w:rsidRDefault="00DC4172" w:rsidP="00DC4172">
      <w:pPr>
        <w:widowControl/>
        <w:spacing w:after="215"/>
        <w:jc w:val="left"/>
        <w:rPr>
          <w:rFonts w:ascii="宋体" w:hAnsi="宋体" w:cs="宋体"/>
          <w:b/>
          <w:bCs/>
          <w:color w:val="000000" w:themeColor="text1"/>
          <w:kern w:val="0"/>
          <w:sz w:val="40"/>
          <w:szCs w:val="40"/>
        </w:rPr>
      </w:pPr>
      <w:r w:rsidRPr="00DC4172">
        <w:rPr>
          <w:rFonts w:ascii="宋体" w:hAnsi="宋体" w:cs="宋体"/>
          <w:b/>
          <w:bCs/>
          <w:color w:val="000000" w:themeColor="text1"/>
          <w:kern w:val="0"/>
          <w:sz w:val="32"/>
          <w:szCs w:val="32"/>
        </w:rPr>
        <w:t> </w:t>
      </w:r>
    </w:p>
    <w:p w:rsidR="00DC4172" w:rsidRPr="00DC4172" w:rsidRDefault="00DC4172" w:rsidP="00DC4172">
      <w:pPr>
        <w:widowControl/>
        <w:spacing w:after="215"/>
        <w:jc w:val="center"/>
        <w:rPr>
          <w:rFonts w:ascii="宋体" w:hAnsi="宋体" w:cs="宋体"/>
          <w:b/>
          <w:bCs/>
          <w:color w:val="000000" w:themeColor="text1"/>
          <w:kern w:val="0"/>
          <w:sz w:val="40"/>
          <w:szCs w:val="40"/>
        </w:rPr>
      </w:pPr>
      <w:r w:rsidRPr="00DC4172">
        <w:rPr>
          <w:rFonts w:ascii="宋体" w:hAnsi="宋体" w:cs="宋体"/>
          <w:b/>
          <w:bCs/>
          <w:color w:val="000000" w:themeColor="text1"/>
          <w:kern w:val="0"/>
          <w:sz w:val="40"/>
          <w:szCs w:val="40"/>
        </w:rPr>
        <w:t>2020年0</w:t>
      </w:r>
      <w:r w:rsidRPr="00DC4172">
        <w:rPr>
          <w:rFonts w:ascii="宋体" w:hAnsi="宋体" w:cs="宋体" w:hint="eastAsia"/>
          <w:b/>
          <w:bCs/>
          <w:color w:val="000000" w:themeColor="text1"/>
          <w:kern w:val="0"/>
          <w:sz w:val="40"/>
          <w:szCs w:val="40"/>
        </w:rPr>
        <w:t>4</w:t>
      </w:r>
      <w:r w:rsidRPr="00DC4172">
        <w:rPr>
          <w:rFonts w:ascii="宋体" w:hAnsi="宋体" w:cs="宋体"/>
          <w:b/>
          <w:bCs/>
          <w:color w:val="000000" w:themeColor="text1"/>
          <w:kern w:val="0"/>
          <w:sz w:val="40"/>
          <w:szCs w:val="40"/>
        </w:rPr>
        <w:t>月</w:t>
      </w:r>
    </w:p>
    <w:p w:rsidR="00DC4172" w:rsidRPr="00DC4172" w:rsidRDefault="00DC4172" w:rsidP="00DC4172">
      <w:pPr>
        <w:widowControl/>
        <w:spacing w:after="215"/>
        <w:jc w:val="center"/>
        <w:rPr>
          <w:rFonts w:ascii="宋体" w:hAnsi="宋体" w:cs="宋体"/>
          <w:b/>
          <w:bCs/>
          <w:color w:val="000000" w:themeColor="text1"/>
          <w:kern w:val="0"/>
          <w:sz w:val="32"/>
          <w:szCs w:val="32"/>
        </w:rPr>
      </w:pPr>
    </w:p>
    <w:p w:rsidR="00DC4172" w:rsidRPr="00DC4172" w:rsidRDefault="00DC4172" w:rsidP="00DC4172">
      <w:pPr>
        <w:widowControl/>
        <w:spacing w:after="215"/>
        <w:jc w:val="center"/>
        <w:rPr>
          <w:rFonts w:ascii="宋体" w:hAnsi="宋体" w:cs="宋体"/>
          <w:b/>
          <w:bCs/>
          <w:color w:val="000000" w:themeColor="text1"/>
          <w:kern w:val="0"/>
          <w:sz w:val="32"/>
          <w:szCs w:val="32"/>
        </w:rPr>
      </w:pPr>
    </w:p>
    <w:p w:rsidR="00DC4172" w:rsidRPr="00DC4172" w:rsidRDefault="00DC4172" w:rsidP="00DC4172">
      <w:pPr>
        <w:widowControl/>
        <w:spacing w:after="215"/>
        <w:jc w:val="center"/>
        <w:rPr>
          <w:rFonts w:ascii="宋体" w:hAnsi="宋体" w:cs="宋体"/>
          <w:b/>
          <w:bCs/>
          <w:color w:val="000000" w:themeColor="text1"/>
          <w:kern w:val="0"/>
          <w:sz w:val="32"/>
          <w:szCs w:val="32"/>
        </w:rPr>
      </w:pPr>
    </w:p>
    <w:p w:rsidR="00DC4172" w:rsidRPr="00DC4172" w:rsidRDefault="00DC4172" w:rsidP="00DC4172">
      <w:pPr>
        <w:pStyle w:val="1"/>
        <w:spacing w:line="500" w:lineRule="exact"/>
        <w:rPr>
          <w:color w:val="000000" w:themeColor="text1"/>
          <w:kern w:val="0"/>
        </w:rPr>
      </w:pPr>
      <w:r w:rsidRPr="00DC4172">
        <w:rPr>
          <w:color w:val="000000" w:themeColor="text1"/>
          <w:kern w:val="0"/>
        </w:rPr>
        <w:lastRenderedPageBreak/>
        <w:t>第一章</w:t>
      </w:r>
      <w:r w:rsidRPr="00DC4172">
        <w:rPr>
          <w:color w:val="000000" w:themeColor="text1"/>
          <w:kern w:val="0"/>
        </w:rPr>
        <w:t xml:space="preserve"> </w:t>
      </w:r>
      <w:r w:rsidRPr="00DC4172">
        <w:rPr>
          <w:rFonts w:hint="eastAsia"/>
          <w:color w:val="000000" w:themeColor="text1"/>
          <w:kern w:val="0"/>
        </w:rPr>
        <w:t>采购</w:t>
      </w:r>
      <w:r w:rsidRPr="00DC4172">
        <w:rPr>
          <w:color w:val="000000" w:themeColor="text1"/>
          <w:kern w:val="0"/>
        </w:rPr>
        <w:t>内容及要求</w:t>
      </w:r>
    </w:p>
    <w:p w:rsidR="00DC4172" w:rsidRPr="00DC4172" w:rsidRDefault="00DC4172" w:rsidP="00DC4172">
      <w:pPr>
        <w:pStyle w:val="2"/>
        <w:spacing w:line="500" w:lineRule="exact"/>
        <w:rPr>
          <w:color w:val="000000" w:themeColor="text1"/>
          <w:kern w:val="0"/>
        </w:rPr>
      </w:pPr>
      <w:r w:rsidRPr="00DC4172">
        <w:rPr>
          <w:rFonts w:hint="eastAsia"/>
          <w:color w:val="000000" w:themeColor="text1"/>
          <w:kern w:val="0"/>
        </w:rPr>
        <w:t>一、项目背景</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自2010年，学院购买并使用北京普诺迪信息系统技术研发有限责任公司开发的“仪器设备管理系统”单机版软件。于 2016年升级为网络版仪器设备管理系统，质保期2年，质保期内提供软件免费升级服务，目前运行及服务情况良好。</w:t>
      </w:r>
      <w:r w:rsidRPr="00DC4172">
        <w:rPr>
          <w:rFonts w:ascii="宋体" w:hAnsi="宋体" w:cs="宋体"/>
          <w:color w:val="000000" w:themeColor="text1"/>
          <w:kern w:val="0"/>
          <w:sz w:val="24"/>
        </w:rPr>
        <w:t xml:space="preserve"> </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目前仪器设备管理系统存在以下问题：</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1.根据在建工程转固定资产相关文件要求，由浙中教育集团建造的教学辅楼（8#、9#），学生公寓（6#、8#、13#）需登记建帐，但是原系统没有房屋及土地管理模块，只能登记在仪器设备模块中，与实际情况不符。</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2.根据财政部新政府会计管理制度要求，2019年1月1日全面开展固定资产折旧工作，现系统没有此模块，无法正常开展工作，亟需进行升级。</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3.原系统不支持清查仪器，只能人工核对，工作量大且容易出错。</w:t>
      </w:r>
    </w:p>
    <w:p w:rsidR="00DC4172" w:rsidRPr="00DC4172" w:rsidRDefault="00DC4172" w:rsidP="00DC4172">
      <w:pPr>
        <w:widowControl/>
        <w:shd w:val="clear" w:color="auto" w:fill="FFFFFF"/>
        <w:spacing w:line="400" w:lineRule="exact"/>
        <w:ind w:firstLine="482"/>
        <w:jc w:val="left"/>
        <w:rPr>
          <w:rFonts w:ascii="宋体" w:hAnsi="宋体" w:cs="宋体"/>
          <w:color w:val="000000" w:themeColor="text1"/>
          <w:kern w:val="0"/>
          <w:sz w:val="24"/>
        </w:rPr>
      </w:pPr>
      <w:r w:rsidRPr="00DC4172">
        <w:rPr>
          <w:rFonts w:ascii="宋体" w:hAnsi="宋体" w:cs="宋体" w:hint="eastAsia"/>
          <w:color w:val="000000" w:themeColor="text1"/>
          <w:kern w:val="0"/>
          <w:sz w:val="24"/>
        </w:rPr>
        <w:t>为了提高工作效率，故迫切需对现有的仪器设备管理系统进行升级。</w:t>
      </w:r>
    </w:p>
    <w:p w:rsidR="00DC4172" w:rsidRPr="00DC4172" w:rsidRDefault="00DC4172" w:rsidP="00DC4172">
      <w:pPr>
        <w:widowControl/>
        <w:shd w:val="clear" w:color="auto" w:fill="FFFFFF"/>
        <w:spacing w:after="150" w:line="360" w:lineRule="auto"/>
        <w:ind w:firstLine="480"/>
        <w:jc w:val="left"/>
        <w:rPr>
          <w:rFonts w:ascii="宋体" w:hAnsi="宋体" w:cs="宋体"/>
          <w:color w:val="000000" w:themeColor="text1"/>
          <w:kern w:val="0"/>
          <w:sz w:val="24"/>
        </w:rPr>
      </w:pPr>
    </w:p>
    <w:p w:rsidR="00DC4172" w:rsidRPr="00DC4172" w:rsidRDefault="00DC4172" w:rsidP="00DC4172">
      <w:pPr>
        <w:pStyle w:val="2"/>
        <w:rPr>
          <w:color w:val="000000" w:themeColor="text1"/>
          <w:kern w:val="0"/>
        </w:rPr>
      </w:pPr>
      <w:r w:rsidRPr="00DC4172">
        <w:rPr>
          <w:rFonts w:hint="eastAsia"/>
          <w:color w:val="000000" w:themeColor="text1"/>
          <w:kern w:val="0"/>
        </w:rPr>
        <w:t>二、技术要求</w:t>
      </w:r>
      <w:r w:rsidRPr="00DC4172">
        <w:rPr>
          <w:rFonts w:hint="eastAsia"/>
          <w:color w:val="000000" w:themeColor="text1"/>
          <w:kern w:val="0"/>
        </w:rPr>
        <w:t xml:space="preserve"> </w:t>
      </w:r>
    </w:p>
    <w:p w:rsidR="00DC4172" w:rsidRPr="00DC4172" w:rsidRDefault="00DC4172" w:rsidP="00DC4172">
      <w:pPr>
        <w:pStyle w:val="3"/>
        <w:rPr>
          <w:rFonts w:hint="default"/>
          <w:color w:val="000000" w:themeColor="text1"/>
        </w:rPr>
      </w:pPr>
      <w:r w:rsidRPr="00DC4172">
        <w:rPr>
          <w:color w:val="000000" w:themeColor="text1"/>
        </w:rPr>
        <w:t>（一）采购清单</w:t>
      </w:r>
    </w:p>
    <w:tbl>
      <w:tblPr>
        <w:tblW w:w="10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853"/>
        <w:gridCol w:w="1755"/>
        <w:gridCol w:w="4113"/>
        <w:gridCol w:w="747"/>
        <w:gridCol w:w="3135"/>
      </w:tblGrid>
      <w:tr w:rsidR="00DC4172" w:rsidRPr="00DC4172" w:rsidTr="003C6447">
        <w:trPr>
          <w:trHeight w:val="571"/>
          <w:jc w:val="center"/>
        </w:trPr>
        <w:tc>
          <w:tcPr>
            <w:tcW w:w="853" w:type="dxa"/>
            <w:shd w:val="clear" w:color="auto" w:fill="FFFFFF"/>
            <w:vAlign w:val="center"/>
            <w:hideMark/>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序号</w:t>
            </w:r>
          </w:p>
        </w:tc>
        <w:tc>
          <w:tcPr>
            <w:tcW w:w="1755" w:type="dxa"/>
            <w:shd w:val="clear" w:color="auto" w:fill="FFFFFF"/>
            <w:vAlign w:val="center"/>
            <w:hideMark/>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项目</w:t>
            </w:r>
          </w:p>
        </w:tc>
        <w:tc>
          <w:tcPr>
            <w:tcW w:w="4113" w:type="dxa"/>
            <w:shd w:val="clear" w:color="auto" w:fill="FFFFFF"/>
            <w:vAlign w:val="center"/>
            <w:hideMark/>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建设内容及功能模块</w:t>
            </w:r>
          </w:p>
        </w:tc>
        <w:tc>
          <w:tcPr>
            <w:tcW w:w="747" w:type="dxa"/>
            <w:shd w:val="clear" w:color="auto" w:fill="FFFFFF"/>
            <w:vAlign w:val="center"/>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数量</w:t>
            </w:r>
          </w:p>
        </w:tc>
        <w:tc>
          <w:tcPr>
            <w:tcW w:w="3135" w:type="dxa"/>
            <w:shd w:val="clear" w:color="auto" w:fill="FFFFFF"/>
            <w:vAlign w:val="center"/>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备注</w:t>
            </w:r>
          </w:p>
        </w:tc>
      </w:tr>
      <w:tr w:rsidR="00DC4172" w:rsidRPr="00DC4172" w:rsidTr="003C6447">
        <w:trPr>
          <w:trHeight w:val="643"/>
          <w:jc w:val="center"/>
        </w:trPr>
        <w:tc>
          <w:tcPr>
            <w:tcW w:w="853" w:type="dxa"/>
            <w:vMerge w:val="restart"/>
            <w:shd w:val="clear" w:color="auto" w:fill="FFFFFF"/>
            <w:vAlign w:val="center"/>
            <w:hideMark/>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1</w:t>
            </w:r>
          </w:p>
        </w:tc>
        <w:tc>
          <w:tcPr>
            <w:tcW w:w="1755" w:type="dxa"/>
            <w:vMerge w:val="restart"/>
            <w:shd w:val="clear" w:color="auto" w:fill="FFFFFF"/>
            <w:vAlign w:val="center"/>
            <w:hideMark/>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color w:val="000000" w:themeColor="text1"/>
                <w:sz w:val="24"/>
              </w:rPr>
              <w:t>资产管理系统升级</w:t>
            </w:r>
          </w:p>
        </w:tc>
        <w:tc>
          <w:tcPr>
            <w:tcW w:w="4113" w:type="dxa"/>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房屋及土地管理模块</w:t>
            </w:r>
          </w:p>
        </w:tc>
        <w:tc>
          <w:tcPr>
            <w:tcW w:w="747" w:type="dxa"/>
            <w:shd w:val="clear" w:color="auto" w:fill="FFFFFF"/>
            <w:vAlign w:val="center"/>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1项</w:t>
            </w:r>
          </w:p>
        </w:tc>
        <w:tc>
          <w:tcPr>
            <w:tcW w:w="3135" w:type="dxa"/>
            <w:vMerge w:val="restart"/>
            <w:shd w:val="clear" w:color="auto" w:fill="FFFFFF"/>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w:t>
            </w:r>
          </w:p>
        </w:tc>
      </w:tr>
      <w:tr w:rsidR="00DC4172" w:rsidRPr="00DC4172" w:rsidTr="003C6447">
        <w:trPr>
          <w:trHeight w:val="778"/>
          <w:jc w:val="center"/>
        </w:trPr>
        <w:tc>
          <w:tcPr>
            <w:tcW w:w="853" w:type="dxa"/>
            <w:vMerge/>
            <w:shd w:val="clear" w:color="auto" w:fill="FFFFFF"/>
            <w:vAlign w:val="center"/>
            <w:hideMark/>
          </w:tcPr>
          <w:p w:rsidR="00DC4172" w:rsidRPr="00DC4172" w:rsidRDefault="00DC4172" w:rsidP="003C6447">
            <w:pPr>
              <w:spacing w:line="440" w:lineRule="exact"/>
              <w:jc w:val="center"/>
              <w:rPr>
                <w:rFonts w:ascii="宋体" w:hAnsi="宋体" w:cs="宋体"/>
                <w:color w:val="000000" w:themeColor="text1"/>
                <w:sz w:val="24"/>
              </w:rPr>
            </w:pPr>
          </w:p>
        </w:tc>
        <w:tc>
          <w:tcPr>
            <w:tcW w:w="1755" w:type="dxa"/>
            <w:vMerge/>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p>
        </w:tc>
        <w:tc>
          <w:tcPr>
            <w:tcW w:w="4113" w:type="dxa"/>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color w:val="000000" w:themeColor="text1"/>
                <w:sz w:val="24"/>
              </w:rPr>
              <w:t>固定资产折旧管理模块</w:t>
            </w:r>
          </w:p>
        </w:tc>
        <w:tc>
          <w:tcPr>
            <w:tcW w:w="747" w:type="dxa"/>
            <w:shd w:val="clear" w:color="auto" w:fill="FFFFFF"/>
            <w:vAlign w:val="center"/>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1项</w:t>
            </w:r>
          </w:p>
        </w:tc>
        <w:tc>
          <w:tcPr>
            <w:tcW w:w="3135" w:type="dxa"/>
            <w:vMerge/>
            <w:shd w:val="clear" w:color="auto" w:fill="FFFFFF"/>
            <w:vAlign w:val="center"/>
          </w:tcPr>
          <w:p w:rsidR="00DC4172" w:rsidRPr="00DC4172" w:rsidRDefault="00DC4172" w:rsidP="003C6447">
            <w:pPr>
              <w:spacing w:line="440" w:lineRule="exact"/>
              <w:jc w:val="center"/>
              <w:rPr>
                <w:rFonts w:ascii="宋体" w:hAnsi="宋体" w:cs="宋体"/>
                <w:color w:val="000000" w:themeColor="text1"/>
                <w:sz w:val="24"/>
              </w:rPr>
            </w:pPr>
          </w:p>
        </w:tc>
      </w:tr>
      <w:tr w:rsidR="00DC4172" w:rsidRPr="00DC4172" w:rsidTr="003C6447">
        <w:trPr>
          <w:trHeight w:val="1152"/>
          <w:jc w:val="center"/>
        </w:trPr>
        <w:tc>
          <w:tcPr>
            <w:tcW w:w="853" w:type="dxa"/>
            <w:vMerge/>
            <w:shd w:val="clear" w:color="auto" w:fill="FFFFFF"/>
            <w:vAlign w:val="center"/>
            <w:hideMark/>
          </w:tcPr>
          <w:p w:rsidR="00DC4172" w:rsidRPr="00DC4172" w:rsidRDefault="00DC4172" w:rsidP="003C6447">
            <w:pPr>
              <w:spacing w:line="440" w:lineRule="exact"/>
              <w:jc w:val="center"/>
              <w:rPr>
                <w:rFonts w:ascii="宋体" w:hAnsi="宋体" w:cs="宋体"/>
                <w:color w:val="000000" w:themeColor="text1"/>
                <w:sz w:val="24"/>
              </w:rPr>
            </w:pPr>
          </w:p>
        </w:tc>
        <w:tc>
          <w:tcPr>
            <w:tcW w:w="1755" w:type="dxa"/>
            <w:vMerge/>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p>
        </w:tc>
        <w:tc>
          <w:tcPr>
            <w:tcW w:w="4113" w:type="dxa"/>
            <w:vMerge w:val="restart"/>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color w:val="000000" w:themeColor="text1"/>
                <w:sz w:val="24"/>
              </w:rPr>
              <w:t>资产清查管理模块</w:t>
            </w:r>
            <w:r w:rsidRPr="00DC4172">
              <w:rPr>
                <w:rFonts w:ascii="宋体" w:hAnsi="宋体" w:cs="宋体" w:hint="eastAsia"/>
                <w:color w:val="000000" w:themeColor="text1"/>
                <w:sz w:val="24"/>
              </w:rPr>
              <w:t>（含清查软件一套）</w:t>
            </w:r>
          </w:p>
        </w:tc>
        <w:tc>
          <w:tcPr>
            <w:tcW w:w="747" w:type="dxa"/>
            <w:vMerge w:val="restart"/>
            <w:shd w:val="clear" w:color="auto" w:fill="FFFFFF"/>
            <w:vAlign w:val="center"/>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1套</w:t>
            </w:r>
          </w:p>
        </w:tc>
        <w:tc>
          <w:tcPr>
            <w:tcW w:w="3135" w:type="dxa"/>
            <w:shd w:val="clear" w:color="auto" w:fill="FFFFFF"/>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设备：</w:t>
            </w:r>
          </w:p>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 xml:space="preserve"> 手持清查机器PDA两台</w:t>
            </w:r>
          </w:p>
        </w:tc>
      </w:tr>
      <w:tr w:rsidR="00DC4172" w:rsidRPr="00DC4172" w:rsidTr="003C6447">
        <w:trPr>
          <w:trHeight w:val="571"/>
          <w:jc w:val="center"/>
        </w:trPr>
        <w:tc>
          <w:tcPr>
            <w:tcW w:w="853" w:type="dxa"/>
            <w:vMerge/>
            <w:shd w:val="clear" w:color="auto" w:fill="FFFFFF"/>
            <w:vAlign w:val="center"/>
            <w:hideMark/>
          </w:tcPr>
          <w:p w:rsidR="00DC4172" w:rsidRPr="00DC4172" w:rsidRDefault="00DC4172" w:rsidP="003C6447">
            <w:pPr>
              <w:spacing w:line="440" w:lineRule="exact"/>
              <w:jc w:val="center"/>
              <w:rPr>
                <w:rFonts w:ascii="宋体" w:hAnsi="宋体" w:cs="宋体"/>
                <w:color w:val="000000" w:themeColor="text1"/>
                <w:sz w:val="24"/>
              </w:rPr>
            </w:pPr>
          </w:p>
        </w:tc>
        <w:tc>
          <w:tcPr>
            <w:tcW w:w="1755" w:type="dxa"/>
            <w:vMerge/>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p>
        </w:tc>
        <w:tc>
          <w:tcPr>
            <w:tcW w:w="4113" w:type="dxa"/>
            <w:vMerge/>
            <w:shd w:val="clear" w:color="auto" w:fill="FFFFFF"/>
            <w:vAlign w:val="center"/>
            <w:hideMark/>
          </w:tcPr>
          <w:p w:rsidR="00DC4172" w:rsidRPr="00DC4172" w:rsidRDefault="00DC4172" w:rsidP="003C6447">
            <w:pPr>
              <w:spacing w:line="440" w:lineRule="exact"/>
              <w:rPr>
                <w:rFonts w:ascii="宋体" w:hAnsi="宋体" w:cs="宋体"/>
                <w:color w:val="000000" w:themeColor="text1"/>
                <w:sz w:val="24"/>
              </w:rPr>
            </w:pPr>
          </w:p>
        </w:tc>
        <w:tc>
          <w:tcPr>
            <w:tcW w:w="747" w:type="dxa"/>
            <w:vMerge/>
            <w:shd w:val="clear" w:color="auto" w:fill="FFFFFF"/>
            <w:vAlign w:val="center"/>
          </w:tcPr>
          <w:p w:rsidR="00DC4172" w:rsidRPr="00DC4172" w:rsidRDefault="00DC4172" w:rsidP="003C6447">
            <w:pPr>
              <w:spacing w:line="440" w:lineRule="exact"/>
              <w:jc w:val="center"/>
              <w:rPr>
                <w:rFonts w:ascii="宋体" w:hAnsi="宋体" w:cs="宋体"/>
                <w:color w:val="000000" w:themeColor="text1"/>
                <w:sz w:val="24"/>
              </w:rPr>
            </w:pPr>
          </w:p>
        </w:tc>
        <w:tc>
          <w:tcPr>
            <w:tcW w:w="3135" w:type="dxa"/>
            <w:shd w:val="clear" w:color="auto" w:fill="FFFFFF"/>
            <w:vAlign w:val="center"/>
          </w:tcPr>
          <w:p w:rsidR="00DC4172" w:rsidRPr="00DC4172" w:rsidRDefault="00DC4172" w:rsidP="003C6447">
            <w:pPr>
              <w:spacing w:line="440" w:lineRule="exact"/>
              <w:jc w:val="left"/>
              <w:rPr>
                <w:rFonts w:ascii="宋体" w:hAnsi="宋体" w:cs="宋体"/>
                <w:color w:val="000000" w:themeColor="text1"/>
                <w:sz w:val="24"/>
              </w:rPr>
            </w:pPr>
            <w:r w:rsidRPr="00DC4172">
              <w:rPr>
                <w:rFonts w:ascii="宋体" w:hAnsi="宋体" w:cs="宋体" w:hint="eastAsia"/>
                <w:color w:val="000000" w:themeColor="text1"/>
                <w:sz w:val="24"/>
              </w:rPr>
              <w:t>耗材：</w:t>
            </w:r>
            <w:r w:rsidRPr="00DC4172">
              <w:rPr>
                <w:rFonts w:ascii="宋体" w:hAnsi="宋体" w:cs="宋体"/>
                <w:color w:val="000000" w:themeColor="text1"/>
                <w:sz w:val="24"/>
              </w:rPr>
              <w:t xml:space="preserve"> </w:t>
            </w:r>
          </w:p>
          <w:p w:rsidR="00DC4172" w:rsidRPr="00DC4172" w:rsidRDefault="00DC4172" w:rsidP="003C6447">
            <w:pPr>
              <w:spacing w:line="440" w:lineRule="exact"/>
              <w:jc w:val="left"/>
              <w:rPr>
                <w:rFonts w:ascii="宋体" w:hAnsi="宋体" w:cs="宋体"/>
                <w:color w:val="000000" w:themeColor="text1"/>
                <w:sz w:val="24"/>
              </w:rPr>
            </w:pPr>
            <w:r w:rsidRPr="00DC4172">
              <w:rPr>
                <w:rFonts w:ascii="宋体" w:hAnsi="宋体" w:cs="宋体" w:hint="eastAsia"/>
                <w:color w:val="000000" w:themeColor="text1"/>
                <w:sz w:val="24"/>
              </w:rPr>
              <w:t>条码标签1万枚，碳带4根</w:t>
            </w:r>
          </w:p>
        </w:tc>
      </w:tr>
    </w:tbl>
    <w:p w:rsidR="00DC4172" w:rsidRPr="00DC4172" w:rsidRDefault="00DC4172" w:rsidP="00DC4172">
      <w:pPr>
        <w:pStyle w:val="3"/>
        <w:rPr>
          <w:rFonts w:hint="default"/>
          <w:color w:val="000000" w:themeColor="text1"/>
        </w:rPr>
      </w:pPr>
    </w:p>
    <w:p w:rsidR="00DC4172" w:rsidRPr="00DC4172" w:rsidRDefault="00DC4172" w:rsidP="00DC4172">
      <w:pPr>
        <w:pStyle w:val="3"/>
        <w:rPr>
          <w:rFonts w:hint="default"/>
          <w:color w:val="000000" w:themeColor="text1"/>
        </w:rPr>
      </w:pPr>
      <w:r w:rsidRPr="00DC4172">
        <w:rPr>
          <w:color w:val="000000" w:themeColor="text1"/>
        </w:rPr>
        <w:lastRenderedPageBreak/>
        <w:t>（二）具体技术要求</w:t>
      </w:r>
    </w:p>
    <w:p w:rsidR="00DC4172" w:rsidRPr="00DC4172" w:rsidRDefault="00DC4172" w:rsidP="00DC4172">
      <w:pPr>
        <w:pStyle w:val="4"/>
        <w:rPr>
          <w:color w:val="000000" w:themeColor="text1"/>
        </w:rPr>
      </w:pPr>
      <w:r w:rsidRPr="00DC4172">
        <w:rPr>
          <w:rFonts w:hint="eastAsia"/>
          <w:color w:val="000000" w:themeColor="text1"/>
        </w:rPr>
        <w:t>1</w:t>
      </w:r>
      <w:r w:rsidRPr="00DC4172">
        <w:rPr>
          <w:rFonts w:hint="eastAsia"/>
          <w:color w:val="000000" w:themeColor="text1"/>
        </w:rPr>
        <w:t>、总体要求</w:t>
      </w:r>
    </w:p>
    <w:p w:rsidR="00DC4172" w:rsidRPr="00DC4172" w:rsidRDefault="00DC4172" w:rsidP="00DC4172">
      <w:pPr>
        <w:pStyle w:val="-11"/>
        <w:spacing w:line="440" w:lineRule="exact"/>
        <w:ind w:firstLine="480"/>
        <w:rPr>
          <w:rFonts w:ascii="宋体" w:hAnsi="宋体" w:cs="宋体"/>
          <w:color w:val="000000" w:themeColor="text1"/>
        </w:rPr>
      </w:pPr>
      <w:r w:rsidRPr="00DC4172">
        <w:rPr>
          <w:rFonts w:ascii="宋体" w:hAnsi="宋体" w:cs="宋体" w:hint="eastAsia"/>
          <w:color w:val="000000" w:themeColor="text1"/>
        </w:rPr>
        <w:t>（1）本次升级项目的所有业务模块均须为制造商自行开发的产品，且要求原厂售后服务，不接受任何形式的服务外包。</w:t>
      </w:r>
    </w:p>
    <w:p w:rsidR="00DC4172" w:rsidRPr="00DC4172" w:rsidRDefault="00DC4172" w:rsidP="00DC4172">
      <w:pPr>
        <w:tabs>
          <w:tab w:val="left" w:pos="720"/>
        </w:tabs>
        <w:spacing w:line="440" w:lineRule="exact"/>
        <w:ind w:firstLineChars="200" w:firstLine="480"/>
        <w:rPr>
          <w:rFonts w:ascii="宋体" w:hAnsi="宋体"/>
          <w:color w:val="000000" w:themeColor="text1"/>
          <w:sz w:val="24"/>
          <w:lang w:val="zh-CN"/>
        </w:rPr>
      </w:pPr>
      <w:r w:rsidRPr="00DC4172">
        <w:rPr>
          <w:rFonts w:ascii="宋体" w:hAnsi="宋体" w:hint="eastAsia"/>
          <w:color w:val="000000" w:themeColor="text1"/>
          <w:sz w:val="24"/>
          <w:lang w:val="zh-CN"/>
        </w:rPr>
        <w:t>（2）项目进入试运行阶段时，成交供应商需配合采购人进行校内信息安全等级保护测评及测评后的技术整改工作。</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（3）提供系统集成与安装；为采购人已有的数据整理入库，达到可使用状态。</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（4）按照各上级管理部门所规定的数据结构和文件格式对系统相关功能、参数进行调整。</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（5）根据财政部新政府会计管理制度要求，2019年1月1日全面开展固定资产折旧工作，要求成交供应商10个工作日内完成数据清理及迁移工作，要求准确率100%，以原有数据明细及统计表为依据。</w:t>
      </w:r>
    </w:p>
    <w:p w:rsidR="00DC4172" w:rsidRPr="00DC4172" w:rsidRDefault="00DC4172" w:rsidP="00DC4172">
      <w:pPr>
        <w:widowControl/>
        <w:shd w:val="clear" w:color="auto" w:fill="FFFFFF"/>
        <w:spacing w:before="75" w:after="75" w:line="495" w:lineRule="atLeast"/>
        <w:ind w:firstLine="390"/>
        <w:jc w:val="left"/>
        <w:rPr>
          <w:rFonts w:ascii="宋体" w:hAnsi="宋体" w:cs="Segoe UI"/>
          <w:color w:val="000000" w:themeColor="text1"/>
          <w:kern w:val="0"/>
          <w:sz w:val="24"/>
        </w:rPr>
      </w:pPr>
      <w:r w:rsidRPr="00DC4172">
        <w:rPr>
          <w:rFonts w:ascii="宋体" w:hAnsi="宋体" w:cs="Segoe UI" w:hint="eastAsia"/>
          <w:color w:val="000000" w:themeColor="text1"/>
          <w:kern w:val="0"/>
          <w:sz w:val="24"/>
        </w:rPr>
        <w:t>（6）</w:t>
      </w:r>
      <w:r w:rsidRPr="00DC4172">
        <w:rPr>
          <w:rFonts w:ascii="宋体" w:hAnsi="宋体" w:cs="Segoe UI" w:hint="eastAsia"/>
          <w:b/>
          <w:color w:val="000000" w:themeColor="text1"/>
          <w:sz w:val="24"/>
        </w:rPr>
        <w:t>供应商</w:t>
      </w:r>
      <w:r w:rsidRPr="00DC4172">
        <w:rPr>
          <w:rFonts w:ascii="宋体" w:hAnsi="宋体" w:cs="Segoe UI" w:hint="eastAsia"/>
          <w:b/>
          <w:color w:val="000000" w:themeColor="text1"/>
          <w:kern w:val="0"/>
          <w:sz w:val="24"/>
        </w:rPr>
        <w:t>须承诺</w:t>
      </w:r>
      <w:r w:rsidRPr="00DC4172">
        <w:rPr>
          <w:rFonts w:ascii="宋体" w:hAnsi="宋体" w:cs="Segoe UI" w:hint="eastAsia"/>
          <w:color w:val="000000" w:themeColor="text1"/>
          <w:sz w:val="24"/>
        </w:rPr>
        <w:t>成交后</w:t>
      </w:r>
      <w:r w:rsidRPr="00DC4172">
        <w:rPr>
          <w:rFonts w:ascii="宋体" w:hAnsi="宋体" w:cs="Segoe UI" w:hint="eastAsia"/>
          <w:color w:val="000000" w:themeColor="text1"/>
          <w:kern w:val="0"/>
          <w:sz w:val="24"/>
        </w:rPr>
        <w:t>建设本项目应严格按照《网络安全法》、网络安全等级保护2.0标准要求以及上海财经大学浙江学院相关网络安全要求与规范建设实施，应免费配合学校完成系统等级保护定级、备案、定期测评、整改等环节的网络安全要求。</w:t>
      </w:r>
    </w:p>
    <w:p w:rsidR="00DC4172" w:rsidRPr="00DC4172" w:rsidRDefault="00DC4172" w:rsidP="00DC4172">
      <w:pPr>
        <w:pStyle w:val="4"/>
        <w:rPr>
          <w:color w:val="000000" w:themeColor="text1"/>
        </w:rPr>
      </w:pPr>
      <w:r w:rsidRPr="00DC4172">
        <w:rPr>
          <w:rFonts w:hint="eastAsia"/>
          <w:color w:val="000000" w:themeColor="text1"/>
        </w:rPr>
        <w:t>2</w:t>
      </w:r>
      <w:r w:rsidRPr="00DC4172">
        <w:rPr>
          <w:rFonts w:hint="eastAsia"/>
          <w:color w:val="000000" w:themeColor="text1"/>
        </w:rPr>
        <w:t>、项目整体目标</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系统升级改造，要符合国家和学校制定的相关政策法规度，并严格按照学校资产配置、使用、处置和监管的各项规定进行。升级后的新平台要满足如下要求：</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1）为确保数据保密性与权限合理性分配，做到各单独模块能够设置不同的管理权限，做到分层分级管理，实现超级管理员、二级用户、一般用户查询所辖资产情况。新平台要做到各管理模块既能够单独（分布式）登录和配置，单独管理，又能统一身份登录并集中统计分析数据；实现管理员登录页面和普通老师登录页面区别设计和管理。</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（2）提供全面的系统安全策略，包括系统完善的用户及权限管理、多种数据备份策略以保证数据的安全、用户身份认证策略以防非法用户入侵等。</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（3）要有完备的、涉及资产管理各环节的各类用户及群体的角色定义、授权与操作审核功能。要有详细的数据操作日志及数据跟踪管理能力。</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（4）提供构建与实施系统的技术方案，包括：对项目的需求理解、项目总体设计、</w:t>
      </w:r>
      <w:r w:rsidRPr="00DC4172">
        <w:rPr>
          <w:rFonts w:hint="eastAsia"/>
          <w:color w:val="000000" w:themeColor="text1"/>
          <w:lang w:val="zh-CN"/>
        </w:rPr>
        <w:lastRenderedPageBreak/>
        <w:t>关键技术运用情况分析、项目实施总负责人、技术负责人及售后服务人员等内容。</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（5）实现资产从入账至消亡整个生命周期的全流程化动态监管，保证账物相符。</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（6）能够利用系统实现各类资产的定期自查、清查（PC/移动端结合）。</w:t>
      </w:r>
    </w:p>
    <w:p w:rsidR="00DC4172" w:rsidRPr="00DC4172" w:rsidRDefault="00DC4172" w:rsidP="00DC4172">
      <w:pPr>
        <w:pStyle w:val="5"/>
        <w:spacing w:before="0" w:beforeAutospacing="0" w:after="0" w:afterAutospacing="0" w:line="440" w:lineRule="exact"/>
        <w:rPr>
          <w:color w:val="000000" w:themeColor="text1"/>
          <w:lang w:val="zh-CN"/>
        </w:rPr>
      </w:pPr>
      <w:r w:rsidRPr="00DC4172">
        <w:rPr>
          <w:rFonts w:hint="eastAsia"/>
          <w:color w:val="000000" w:themeColor="text1"/>
          <w:lang w:val="zh-CN"/>
        </w:rPr>
        <w:t>（7）满足浙江省教育厅、财政厅（</w:t>
      </w:r>
      <w:r w:rsidRPr="00DC4172">
        <w:rPr>
          <w:rFonts w:hint="eastAsia"/>
          <w:color w:val="000000" w:themeColor="text1"/>
        </w:rPr>
        <w:t>在浙江省财政厅软件开放对接的前提下</w:t>
      </w:r>
      <w:r w:rsidRPr="00DC4172">
        <w:rPr>
          <w:rFonts w:hint="eastAsia"/>
          <w:color w:val="000000" w:themeColor="text1"/>
          <w:lang w:val="zh-CN"/>
        </w:rPr>
        <w:t>）等上级部门上报资产数据报表要求，能灵活导出系统数据。</w:t>
      </w:r>
    </w:p>
    <w:p w:rsidR="00DC4172" w:rsidRPr="00DC4172" w:rsidRDefault="00DC4172" w:rsidP="00DC4172">
      <w:pPr>
        <w:pStyle w:val="4"/>
        <w:rPr>
          <w:color w:val="000000" w:themeColor="text1"/>
        </w:rPr>
      </w:pPr>
      <w:r w:rsidRPr="00DC4172">
        <w:rPr>
          <w:rFonts w:hint="eastAsia"/>
          <w:color w:val="000000" w:themeColor="text1"/>
        </w:rPr>
        <w:t>3</w:t>
      </w:r>
      <w:r w:rsidRPr="00DC4172">
        <w:rPr>
          <w:rFonts w:hint="eastAsia"/>
          <w:color w:val="000000" w:themeColor="text1"/>
        </w:rPr>
        <w:t>、技术规格要求</w:t>
      </w:r>
    </w:p>
    <w:p w:rsidR="00DC4172" w:rsidRPr="00DC4172" w:rsidRDefault="00DC4172" w:rsidP="00DC4172">
      <w:pPr>
        <w:pStyle w:val="-11"/>
        <w:spacing w:line="440" w:lineRule="exact"/>
        <w:ind w:firstLine="482"/>
        <w:rPr>
          <w:rFonts w:ascii="宋体" w:hAnsi="宋体" w:cs="宋体"/>
          <w:b/>
          <w:bCs/>
          <w:color w:val="000000" w:themeColor="text1"/>
        </w:rPr>
      </w:pPr>
      <w:r w:rsidRPr="00DC4172">
        <w:rPr>
          <w:rFonts w:ascii="宋体" w:hAnsi="宋体" w:cs="宋体" w:hint="eastAsia"/>
          <w:b/>
          <w:bCs/>
          <w:color w:val="000000" w:themeColor="text1"/>
        </w:rPr>
        <w:t>（1）资产综合信息平台技术规格要求</w:t>
      </w:r>
    </w:p>
    <w:tbl>
      <w:tblPr>
        <w:tblW w:w="9356" w:type="dxa"/>
        <w:jc w:val="center"/>
        <w:tblLook w:val="04A0" w:firstRow="1" w:lastRow="0" w:firstColumn="1" w:lastColumn="0" w:noHBand="0" w:noVBand="1"/>
      </w:tblPr>
      <w:tblGrid>
        <w:gridCol w:w="897"/>
        <w:gridCol w:w="1397"/>
        <w:gridCol w:w="7062"/>
      </w:tblGrid>
      <w:tr w:rsidR="00DC4172" w:rsidRPr="00DC4172" w:rsidTr="003C6447">
        <w:trPr>
          <w:trHeight w:val="89"/>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4172" w:rsidRPr="00DC4172" w:rsidRDefault="00DC4172" w:rsidP="003C6447">
            <w:pPr>
              <w:spacing w:line="440" w:lineRule="exact"/>
              <w:jc w:val="center"/>
              <w:rPr>
                <w:rFonts w:ascii="宋体" w:hAnsi="宋体" w:cs="宋体"/>
                <w:b/>
                <w:bCs/>
                <w:color w:val="000000" w:themeColor="text1"/>
                <w:sz w:val="24"/>
              </w:rPr>
            </w:pPr>
            <w:r w:rsidRPr="00DC4172">
              <w:rPr>
                <w:rFonts w:ascii="宋体" w:hAnsi="宋体" w:cs="宋体" w:hint="eastAsia"/>
                <w:b/>
                <w:bCs/>
                <w:color w:val="000000" w:themeColor="text1"/>
                <w:sz w:val="24"/>
              </w:rPr>
              <w:t>序号</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DC4172" w:rsidRPr="00DC4172" w:rsidRDefault="00DC4172" w:rsidP="003C6447">
            <w:pPr>
              <w:spacing w:line="440" w:lineRule="exact"/>
              <w:jc w:val="center"/>
              <w:rPr>
                <w:rFonts w:ascii="宋体" w:hAnsi="宋体" w:cs="宋体"/>
                <w:b/>
                <w:bCs/>
                <w:color w:val="000000" w:themeColor="text1"/>
                <w:sz w:val="24"/>
              </w:rPr>
            </w:pPr>
            <w:r w:rsidRPr="00DC4172">
              <w:rPr>
                <w:rFonts w:ascii="宋体" w:hAnsi="宋体" w:cs="宋体"/>
                <w:b/>
                <w:bCs/>
                <w:color w:val="000000" w:themeColor="text1"/>
                <w:sz w:val="24"/>
              </w:rPr>
              <w:t>功能要求</w:t>
            </w:r>
          </w:p>
        </w:tc>
        <w:tc>
          <w:tcPr>
            <w:tcW w:w="7062" w:type="dxa"/>
            <w:tcBorders>
              <w:top w:val="single" w:sz="4" w:space="0" w:color="auto"/>
              <w:left w:val="nil"/>
              <w:bottom w:val="single" w:sz="4" w:space="0" w:color="auto"/>
              <w:right w:val="single" w:sz="4" w:space="0" w:color="auto"/>
            </w:tcBorders>
            <w:shd w:val="clear" w:color="000000" w:fill="FFFFFF"/>
            <w:vAlign w:val="center"/>
            <w:hideMark/>
          </w:tcPr>
          <w:p w:rsidR="00DC4172" w:rsidRPr="00DC4172" w:rsidRDefault="00DC4172" w:rsidP="003C6447">
            <w:pPr>
              <w:spacing w:line="440" w:lineRule="exact"/>
              <w:jc w:val="center"/>
              <w:rPr>
                <w:rFonts w:ascii="宋体" w:hAnsi="宋体" w:cs="宋体"/>
                <w:b/>
                <w:bCs/>
                <w:color w:val="000000" w:themeColor="text1"/>
                <w:sz w:val="24"/>
              </w:rPr>
            </w:pPr>
            <w:r w:rsidRPr="00DC4172">
              <w:rPr>
                <w:rFonts w:ascii="宋体" w:hAnsi="宋体" w:cs="宋体" w:hint="eastAsia"/>
                <w:b/>
                <w:bCs/>
                <w:color w:val="000000" w:themeColor="text1"/>
                <w:sz w:val="24"/>
              </w:rPr>
              <w:t>技术参数要求</w:t>
            </w:r>
          </w:p>
        </w:tc>
      </w:tr>
      <w:tr w:rsidR="00DC4172" w:rsidRPr="00DC4172" w:rsidTr="003C6447">
        <w:trPr>
          <w:trHeight w:val="134"/>
          <w:jc w:val="center"/>
        </w:trPr>
        <w:tc>
          <w:tcPr>
            <w:tcW w:w="9356" w:type="dxa"/>
            <w:gridSpan w:val="3"/>
            <w:tcBorders>
              <w:top w:val="nil"/>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jc w:val="center"/>
              <w:rPr>
                <w:rFonts w:ascii="宋体" w:hAnsi="宋体" w:cs="宋体"/>
                <w:b/>
                <w:color w:val="000000" w:themeColor="text1"/>
                <w:sz w:val="24"/>
              </w:rPr>
            </w:pPr>
            <w:r w:rsidRPr="00DC4172">
              <w:rPr>
                <w:rFonts w:ascii="宋体" w:hAnsi="宋体" w:cs="宋体" w:hint="eastAsia"/>
                <w:b/>
                <w:color w:val="000000" w:themeColor="text1"/>
                <w:sz w:val="24"/>
              </w:rPr>
              <w:t>分项名称（或功能模块）</w:t>
            </w:r>
            <w:r w:rsidRPr="00DC4172">
              <w:rPr>
                <w:rFonts w:ascii="宋体" w:hAnsi="宋体" w:cs="宋体"/>
                <w:b/>
                <w:color w:val="000000" w:themeColor="text1"/>
                <w:sz w:val="24"/>
              </w:rPr>
              <w:t>：</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textAlignment w:val="center"/>
              <w:rPr>
                <w:rFonts w:ascii="宋体" w:hAnsi="宋体"/>
                <w:bCs/>
                <w:color w:val="000000" w:themeColor="text1"/>
                <w:sz w:val="24"/>
              </w:rPr>
            </w:pPr>
            <w:r w:rsidRPr="00DC4172">
              <w:rPr>
                <w:rFonts w:ascii="宋体" w:hAnsi="宋体" w:hint="eastAsia"/>
                <w:bCs/>
                <w:color w:val="000000" w:themeColor="text1"/>
                <w:sz w:val="24"/>
              </w:rPr>
              <w:t>系统架构</w:t>
            </w:r>
          </w:p>
        </w:tc>
        <w:tc>
          <w:tcPr>
            <w:tcW w:w="7062"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系统采用B</w:t>
            </w:r>
            <w:r w:rsidRPr="00DC4172">
              <w:rPr>
                <w:rFonts w:ascii="宋体" w:hAnsi="宋体" w:cs="宋体"/>
                <w:color w:val="000000" w:themeColor="text1"/>
                <w:sz w:val="24"/>
              </w:rPr>
              <w:t>/S</w:t>
            </w:r>
            <w:r w:rsidRPr="00DC4172">
              <w:rPr>
                <w:rFonts w:ascii="宋体" w:hAnsi="宋体" w:cs="宋体" w:hint="eastAsia"/>
                <w:color w:val="000000" w:themeColor="text1"/>
                <w:sz w:val="24"/>
              </w:rPr>
              <w:t>架构搭建，用户数无限制，资产系统采用Java语言开发，移易植，支持跨平台部署，具有良好的可扩展性、易维护性。能实现通过浏览器进行各项系统业务处理；同时提供C</w:t>
            </w:r>
            <w:r w:rsidRPr="00DC4172">
              <w:rPr>
                <w:rFonts w:ascii="宋体" w:hAnsi="宋体" w:cs="宋体"/>
                <w:color w:val="000000" w:themeColor="text1"/>
                <w:sz w:val="24"/>
              </w:rPr>
              <w:t>/S</w:t>
            </w:r>
            <w:r w:rsidRPr="00DC4172">
              <w:rPr>
                <w:rFonts w:ascii="宋体" w:hAnsi="宋体" w:cs="宋体" w:hint="eastAsia"/>
                <w:color w:val="000000" w:themeColor="text1"/>
                <w:sz w:val="24"/>
              </w:rPr>
              <w:t>架构方式，为具有相应权限的管理部门提供利用客户端程序在线下载、离线备份、处理数据的方案。系统能通过校园网，让全校所有的资产管理部门和资产使用部门、所有的资产管理人员和使用人员利用一套软件参与到固定资产管理中来，系统对全部管理环节进行有效管理和控制。</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首页工作提醒及账目显示</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用户登录后首页显示功能菜单导航、个人名下资产账目、待办事宜、进度跟踪、个人业务处理汇总等，实现对通讯录、资产编号、验收单编号、变动单号、处置单号进行快速搜索。（首页界面直观显示操作流程及待办事项）。</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系统设置</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 xml:space="preserve">参数设置：用于维护学校组织机构代码、教育部统一学校代码等信息； </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条码设置：可自定义条码标签大小、位置、字段等，支持生成一维码、二维码。</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资产清查 、自查设置：维护资产清查、自查周期管理。</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资产折旧设置：设置是否启用资产折旧、选择采用资产十六大类、六大类资产类别折旧设置。</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资产使用年限设置：设置各类资产的使用年限。</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lastRenderedPageBreak/>
              <w:t>数据管理：系统数据初始化、数据备份和恢复(多种常用格式)，用于保证数据安全。</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系统工程设置：登录信息设置、性能监控.</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安全管理：用户修改登陆密码，系统管理员可修改所有访问系统用户密码。</w:t>
            </w:r>
          </w:p>
          <w:p w:rsidR="00DC4172" w:rsidRPr="00DC4172" w:rsidRDefault="00DC4172" w:rsidP="003C6447">
            <w:pPr>
              <w:spacing w:line="440" w:lineRule="exact"/>
              <w:ind w:firstLineChars="200" w:firstLine="480"/>
              <w:rPr>
                <w:rFonts w:ascii="宋体" w:hAnsi="宋体" w:cs="宋体"/>
                <w:color w:val="000000" w:themeColor="text1"/>
                <w:sz w:val="24"/>
              </w:rPr>
            </w:pPr>
            <w:r w:rsidRPr="00DC4172">
              <w:rPr>
                <w:rFonts w:ascii="宋体" w:hAnsi="宋体" w:cs="宋体" w:hint="eastAsia"/>
                <w:color w:val="000000" w:themeColor="text1"/>
                <w:sz w:val="24"/>
              </w:rPr>
              <w:t>操作日志管理：记录所有用户的系统操作及操作时间，用于保证系统安全。</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lastRenderedPageBreak/>
              <w:t>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角色管理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可后台设置不同角色、用户的不同权限。允许批量或单独给用户定义其操作权限和管理权限。管理权限包括个人管理权限、部门管理权限和资产类别管理权限等。</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用户信息管理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各用户应可在登录后，修改个人帐户基本信息，查阅个人名下资产明细，查看本系统内所有与本人相关的业务的流程进度，提供用户消息提醒功能。</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房产建账登记</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能够管理教育部财政部设定的房屋土地管理类的资产。</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用户登记的表单界面，各字段应有向导性文字提示。向导性文字可自定义设置；</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自定义登记字段。资产登记字段可根据业务管理需要，按不同资产设定不同的登记项。</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可自定义设置验收单打印模板。报增单的单据号、房产编号以及条形码规范应继承原系统的编号规则和规范，且报增单应提供单据号的条形码，用于辅助完成单据的查找以及财务部门的对账、审核功能；</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单条管理功能：在房产管理的生命周期（从入账至报废销账）中，单条入账后有且只有唯一编号。</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支持用户上传照片及文件功能；系统管理员可在系统配置中增加、删除登记字段，并修改登记字段的必填属性。</w:t>
            </w:r>
          </w:p>
          <w:p w:rsidR="00DC4172" w:rsidRPr="00DC4172" w:rsidRDefault="00DC4172" w:rsidP="003C6447">
            <w:pPr>
              <w:pStyle w:val="a7"/>
              <w:widowControl/>
              <w:numPr>
                <w:ilvl w:val="0"/>
                <w:numId w:val="1"/>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可登记装具用具等相关资产建帐功能。</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资产审核</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多级管理多级审核：单位管理员审核、设备处/资产处审核完成固定资产登记手续；</w:t>
            </w:r>
            <w:r w:rsidRPr="00DC4172">
              <w:rPr>
                <w:rFonts w:ascii="宋体" w:hAnsi="宋体" w:cs="宋体"/>
                <w:color w:val="000000" w:themeColor="text1"/>
                <w:sz w:val="24"/>
              </w:rPr>
              <w:t xml:space="preserve"> </w:t>
            </w:r>
          </w:p>
          <w:p w:rsidR="00DC4172" w:rsidRPr="00DC4172" w:rsidRDefault="00DC4172" w:rsidP="003C6447">
            <w:pPr>
              <w:pStyle w:val="a4"/>
              <w:widowControl/>
              <w:numPr>
                <w:ilvl w:val="0"/>
                <w:numId w:val="2"/>
              </w:numPr>
              <w:autoSpaceDN w:val="0"/>
              <w:spacing w:before="0" w:beforeAutospacing="0" w:after="0" w:afterAutospacing="0" w:line="440" w:lineRule="exact"/>
              <w:textAlignment w:val="center"/>
              <w:rPr>
                <w:rFonts w:ascii="宋体" w:hAnsi="宋体"/>
                <w:color w:val="000000" w:themeColor="text1"/>
              </w:rPr>
            </w:pPr>
            <w:r w:rsidRPr="00DC4172">
              <w:rPr>
                <w:rFonts w:ascii="宋体" w:hAnsi="宋体" w:hint="eastAsia"/>
                <w:color w:val="000000" w:themeColor="text1"/>
              </w:rPr>
              <w:t>系统管理员可以自定义业务流程，根据设定的条件对不同的业务情况增加或减少审核节点；</w:t>
            </w:r>
          </w:p>
          <w:p w:rsidR="00DC4172" w:rsidRPr="00DC4172" w:rsidRDefault="00DC4172" w:rsidP="003C6447">
            <w:pPr>
              <w:pStyle w:val="a4"/>
              <w:widowControl/>
              <w:numPr>
                <w:ilvl w:val="0"/>
                <w:numId w:val="2"/>
              </w:numPr>
              <w:autoSpaceDN w:val="0"/>
              <w:spacing w:before="0" w:beforeAutospacing="0" w:after="0" w:afterAutospacing="0" w:line="440" w:lineRule="exact"/>
              <w:textAlignment w:val="center"/>
              <w:rPr>
                <w:rFonts w:ascii="宋体" w:hAnsi="宋体"/>
                <w:color w:val="000000" w:themeColor="text1"/>
              </w:rPr>
            </w:pPr>
            <w:r w:rsidRPr="00DC4172">
              <w:rPr>
                <w:rFonts w:ascii="宋体" w:hAnsi="宋体" w:hint="eastAsia"/>
                <w:color w:val="000000" w:themeColor="text1"/>
              </w:rPr>
              <w:lastRenderedPageBreak/>
              <w:t>具有审核权限的用户，可以修改未审资产登记的信息；</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lastRenderedPageBreak/>
              <w:t>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变动管理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使用部门对房产在使用过程中一些主要属性的变化进行管理，如现状、使用单位、使用人、使用方向、存放地点、单价等；支持单位内以及单位间的调拨；支持房产变动有痕、无痕管理。</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房产信息进行变动，需区分权限。不同角色权限的用户下有权限变动的字段不同；</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系统要对变动调整的房产基础信息，状态及变动日期、变动原因、变动申请人、变动审核人进行登记备案。供用户随时调取或打印；</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房产变动模块应包括增值/减值、调拨、处置三大部分。调拨包括如下：</w:t>
            </w:r>
          </w:p>
          <w:p w:rsidR="00DC4172" w:rsidRPr="00DC4172" w:rsidRDefault="00DC4172" w:rsidP="003C6447">
            <w:pPr>
              <w:pStyle w:val="a7"/>
              <w:widowControl/>
              <w:numPr>
                <w:ilvl w:val="2"/>
                <w:numId w:val="3"/>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二级单位间相互调拨：调拨后相应调整房产的新使用人和管辖单位。</w:t>
            </w:r>
          </w:p>
          <w:p w:rsidR="00DC4172" w:rsidRPr="00DC4172" w:rsidRDefault="00DC4172" w:rsidP="003C6447">
            <w:pPr>
              <w:pStyle w:val="a7"/>
              <w:widowControl/>
              <w:numPr>
                <w:ilvl w:val="2"/>
                <w:numId w:val="3"/>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二级单位内调拨：在本单位内调拨，可由二级管理员进行审核通过。</w:t>
            </w:r>
          </w:p>
          <w:p w:rsidR="00DC4172" w:rsidRPr="00DC4172" w:rsidRDefault="00DC4172" w:rsidP="003C6447">
            <w:pPr>
              <w:pStyle w:val="a7"/>
              <w:widowControl/>
              <w:numPr>
                <w:ilvl w:val="2"/>
                <w:numId w:val="3"/>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试用人调整：针对使用部门不变，同部门内的使用人变更交接。</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增值/减值包括对房产的增值或减值提交变动申请。处置包括校外调拨、报失、报废报损、注销退库。其中涉及价值变化的变动（增减值变动、处置）必须增加财务审核节点；</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变动审核功能：为保证信息准确性和管理流程的完整性，系统应创建二级审核，由变动部门负责人或二级管理用户进行初审，初审后交由校房产主管部门（一级管理员）进行复审；</w:t>
            </w:r>
          </w:p>
          <w:p w:rsidR="00DC4172" w:rsidRPr="00DC4172" w:rsidRDefault="00DC4172" w:rsidP="003C6447">
            <w:pPr>
              <w:pStyle w:val="a7"/>
              <w:widowControl/>
              <w:numPr>
                <w:ilvl w:val="0"/>
                <w:numId w:val="3"/>
              </w:numPr>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完善销账流程：对需要销账的房产，应由使用人或使用管理部门管理员对房产的销账需求进行提交销账申请，提交后打印销账申请单（相关部门人员签字确认意见，履行纸质销账手续），二级管理员或部门领导对变动信息初审确认，初审后由校主房产管部门负责人进行复审（复审通过所提交房产在学校房产账直接减账）；</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处置管理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pStyle w:val="a7"/>
              <w:widowControl/>
              <w:spacing w:line="440" w:lineRule="exact"/>
              <w:ind w:firstLineChars="0"/>
              <w:rPr>
                <w:rFonts w:ascii="宋体" w:hAnsi="宋体" w:cs="宋体"/>
                <w:color w:val="000000" w:themeColor="text1"/>
                <w:kern w:val="0"/>
                <w:sz w:val="24"/>
                <w:szCs w:val="24"/>
              </w:rPr>
            </w:pPr>
            <w:r w:rsidRPr="00DC4172">
              <w:rPr>
                <w:rFonts w:ascii="宋体" w:hAnsi="宋体" w:cs="宋体" w:hint="eastAsia"/>
                <w:color w:val="000000" w:themeColor="text1"/>
                <w:sz w:val="24"/>
              </w:rPr>
              <w:t>对于要报废、报损、出售、无偿调拨的固定房产，填写并打印房产处置报告单，提交房产管理部门审核、财务管理部门审核记账，</w:t>
            </w:r>
            <w:r w:rsidRPr="00DC4172">
              <w:rPr>
                <w:rFonts w:ascii="宋体" w:hAnsi="宋体" w:cs="宋体" w:hint="eastAsia"/>
                <w:color w:val="000000" w:themeColor="text1"/>
                <w:sz w:val="24"/>
              </w:rPr>
              <w:lastRenderedPageBreak/>
              <w:t>完成房产处置。为保证所有使用人能更清晰的办理业务，要求“房产处置”和“其他房产变动”分列菜单单独管理。</w:t>
            </w:r>
          </w:p>
          <w:p w:rsidR="00DC4172" w:rsidRPr="00DC4172" w:rsidRDefault="00DC4172" w:rsidP="003C6447">
            <w:pPr>
              <w:spacing w:line="440" w:lineRule="exact"/>
              <w:ind w:firstLine="420"/>
              <w:rPr>
                <w:rFonts w:ascii="宋体" w:hAnsi="宋体" w:cs="宋体"/>
                <w:color w:val="000000" w:themeColor="text1"/>
                <w:kern w:val="0"/>
                <w:sz w:val="24"/>
              </w:rPr>
            </w:pPr>
            <w:r w:rsidRPr="00DC4172">
              <w:rPr>
                <w:rFonts w:ascii="宋体" w:hAnsi="宋体" w:cs="宋体" w:hint="eastAsia"/>
                <w:color w:val="000000" w:themeColor="text1"/>
                <w:kern w:val="0"/>
                <w:sz w:val="24"/>
              </w:rPr>
              <w:t>改造处置审核功能：为保证信息准确性和管理流程的完整性，系统应创建二级审核，由处置申请部门负责人或二级管理用户进行处置初审，初审后交由校房产主管部门（一级管理员）进行处置复审；</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lastRenderedPageBreak/>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资产清查</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利用条码采集设备（如扫描枪等），对已粘贴条码标签的资产进行快速清查，自动生成盘盈、盘亏表、汇总统计表等功能。可以对特定单位、特定使用人、特定地点、特定类别的资产进行清查；系统支持自查、普查等多种方式。</w:t>
            </w:r>
          </w:p>
          <w:p w:rsidR="00DC4172" w:rsidRPr="00DC4172" w:rsidRDefault="00DC4172" w:rsidP="003C6447">
            <w:pPr>
              <w:pStyle w:val="a7"/>
              <w:widowControl/>
              <w:numPr>
                <w:ilvl w:val="0"/>
                <w:numId w:val="4"/>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依据清查盘点数据，实时给出固定资产清查数据汇总表，并以此为依据，对固定资产的盘盈、盘亏数据进行处理；</w:t>
            </w:r>
          </w:p>
          <w:p w:rsidR="00DC4172" w:rsidRPr="00DC4172" w:rsidRDefault="00DC4172" w:rsidP="003C6447">
            <w:pPr>
              <w:pStyle w:val="a7"/>
              <w:widowControl/>
              <w:numPr>
                <w:ilvl w:val="0"/>
                <w:numId w:val="4"/>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依据清查数据，生成目前财政部门要求格式的各类报表；</w:t>
            </w:r>
          </w:p>
          <w:p w:rsidR="00DC4172" w:rsidRPr="00DC4172" w:rsidRDefault="00DC4172" w:rsidP="003C6447">
            <w:pPr>
              <w:pStyle w:val="a7"/>
              <w:widowControl/>
              <w:numPr>
                <w:ilvl w:val="0"/>
                <w:numId w:val="4"/>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通过PC端（线上）、线下（移动端）的方式对资产进行立体化清查。</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房产信息修改及分类号调整</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支持入账后有误房产信息无痕修改。</w:t>
            </w:r>
          </w:p>
          <w:p w:rsidR="00DC4172" w:rsidRPr="00DC4172" w:rsidRDefault="00DC4172" w:rsidP="003C6447">
            <w:pPr>
              <w:pStyle w:val="a7"/>
              <w:widowControl/>
              <w:numPr>
                <w:ilvl w:val="0"/>
                <w:numId w:val="5"/>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卡片信息可由校级房产管理员通过特有功能已授权可以让各级用户修改的，如存放地点、图片、备注等；</w:t>
            </w:r>
          </w:p>
          <w:p w:rsidR="00DC4172" w:rsidRPr="00DC4172" w:rsidRDefault="00DC4172" w:rsidP="003C6447">
            <w:pPr>
              <w:pStyle w:val="a7"/>
              <w:widowControl/>
              <w:numPr>
                <w:ilvl w:val="0"/>
                <w:numId w:val="5"/>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修改数据功能多样化，以加快修改数据速度。超级用户提供卡片任意字段修改、任意字段浏览修改、任意字段批量修改、单位调整、领用人替换修改等。一般用户提供卡片浏览修改、列表浏览修改、领用人修改、存放地修改、部分字段批量替换等。为各级方便管理员操作，要求系统具备导出EXCEL表进行修改的功能。修改后支持将修改结果导入系统，要求做到不可修改未设置为“可修改”的字段。</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房产附属、照片及附属文件管理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支持房产附属设备、照片、附属文件的管理，直观体现房产设备规格参数等；能与高拍仪对接实现文件快速上传功能；为今后的核查提供便利。</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验收单、卡片等单据</w:t>
            </w:r>
            <w:r w:rsidRPr="00DC4172">
              <w:rPr>
                <w:rFonts w:ascii="宋体" w:hAnsi="宋体" w:cs="宋体" w:hint="eastAsia"/>
                <w:color w:val="000000" w:themeColor="text1"/>
                <w:sz w:val="24"/>
              </w:rPr>
              <w:lastRenderedPageBreak/>
              <w:t>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lastRenderedPageBreak/>
              <w:t>系统能够打印规范的固定房产验收单、固定房产管理卡片、房产变动报告单、房产处置报告单等。验收单要求一式三联，并支持</w:t>
            </w:r>
            <w:r w:rsidRPr="00DC4172">
              <w:rPr>
                <w:rFonts w:ascii="宋体" w:hAnsi="宋体" w:cs="宋体" w:hint="eastAsia"/>
                <w:color w:val="000000" w:themeColor="text1"/>
                <w:sz w:val="24"/>
              </w:rPr>
              <w:lastRenderedPageBreak/>
              <w:t>套打与非套打两种方式。</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lastRenderedPageBreak/>
              <w:t>14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条码标签管理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系统支持一维码、二维码等条码技术，可自定义条码标签大小、位置、字段等，并可设计保存多种条码标签打印方案。</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决策支持</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针对房产管理的不同特点，充分归集房产系统的信息，实现对大量详尽真实的历史数据进行综合提炼和分析，及时准确地掌握和分析全校房产现状，科学地预测变化趋势，为教学与科研服务，为学校领导制定发展战略提供有效依据。</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数据管理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支持已有房产数据导入，经检查、整理、完善后正式形成房产档案数据，针对零星数据可逐条录入系统，提供数据服务器备份及导出功能。</w:t>
            </w:r>
          </w:p>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基础数据管理：系统的基础数据规范应符合学校数据中心对应的数据规范要求，包括但不限于人员库、采购信息、经费项目、房屋地址信息等数据。并能实现与学校数据中心同步；</w:t>
            </w:r>
          </w:p>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房产的日常管理要以教育部十六大类分类代码为依据，系统能自动形成六大类分类代码。实现自动转换。</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数据查询</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以简单、直观的方式，查询所需各种信息，生成各类查询表格，可以直接得到日常管理活动中常用的按使用单位、使用人、存放地点、房产类别（16大类、6大类）的查询表。查询结果可以直接导出，并支持自定义综合查询。</w:t>
            </w:r>
          </w:p>
          <w:p w:rsidR="00DC4172" w:rsidRPr="00DC4172" w:rsidRDefault="00DC4172" w:rsidP="003C6447">
            <w:pPr>
              <w:pStyle w:val="a7"/>
              <w:widowControl/>
              <w:numPr>
                <w:ilvl w:val="0"/>
                <w:numId w:val="6"/>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改造完善数据查询功能，可实现查询：在账房产信息、变动房产信息。各级用户可随时根据本用户的权限查询管理范围内的房产情况，并能够将查询到的信息 导出excel或打印；</w:t>
            </w:r>
          </w:p>
          <w:p w:rsidR="00DC4172" w:rsidRPr="00DC4172" w:rsidRDefault="00DC4172" w:rsidP="003C6447">
            <w:pPr>
              <w:pStyle w:val="a7"/>
              <w:widowControl/>
              <w:numPr>
                <w:ilvl w:val="0"/>
                <w:numId w:val="6"/>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查询方式应创建多种简单常用的查询方式，如：领用单位树形结构查询，入账日期查询，房产分类查询，房产编号查询，领用人查询等快捷查询方式，并拥有用户自行组合的多条件进行查询排序功能。查询显示字段应由校主管部门管理员，自行灵活设置并排序；</w:t>
            </w:r>
          </w:p>
          <w:p w:rsidR="00DC4172" w:rsidRPr="00DC4172" w:rsidRDefault="00DC4172" w:rsidP="003C6447">
            <w:pPr>
              <w:pStyle w:val="a7"/>
              <w:widowControl/>
              <w:numPr>
                <w:ilvl w:val="0"/>
                <w:numId w:val="6"/>
              </w:numPr>
              <w:spacing w:line="440" w:lineRule="exact"/>
              <w:ind w:firstLineChars="0"/>
              <w:jc w:val="left"/>
              <w:rPr>
                <w:rFonts w:ascii="宋体" w:hAnsi="宋体" w:cs="宋体"/>
                <w:color w:val="000000" w:themeColor="text1"/>
                <w:kern w:val="0"/>
                <w:sz w:val="24"/>
                <w:szCs w:val="24"/>
              </w:rPr>
            </w:pPr>
            <w:r w:rsidRPr="00DC4172">
              <w:rPr>
                <w:rFonts w:ascii="宋体" w:hAnsi="宋体" w:cs="宋体" w:hint="eastAsia"/>
                <w:color w:val="000000" w:themeColor="text1"/>
                <w:kern w:val="0"/>
                <w:sz w:val="24"/>
                <w:szCs w:val="24"/>
              </w:rPr>
              <w:t>改造组合条件查询功能：可设置任意多个组合条件进行随机查询，可对已设置条件中的单个或多个进行删除修改，且不受条件连接顺序影响查询结果。</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18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帐表管理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同时支持国家教育部十六大类、国家财政最新六大类两套分类</w:t>
            </w:r>
            <w:r w:rsidRPr="00DC4172">
              <w:rPr>
                <w:rFonts w:ascii="宋体" w:hAnsi="宋体" w:cs="宋体" w:hint="eastAsia"/>
                <w:color w:val="000000" w:themeColor="text1"/>
                <w:sz w:val="24"/>
              </w:rPr>
              <w:lastRenderedPageBreak/>
              <w:t>方式，并生成相应的两套财务帐表、统计分析表，如固定房产总账、总分类帐、分户明细账、结存表等。</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lastRenderedPageBreak/>
              <w:t>19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操作日志</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记录所有用户的系统操作及操作时间。</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20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数据安全</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完善数据安全机制：数据备份功能，应能够随时对数据状态进行备份，并能够下载转储。数据还原功能，备份数据应可以在一定的环境下进行还原恢复。数据纠错功能，可自动对系统中的数据进行查错，及时对数据的错误进行纠正。</w:t>
            </w:r>
          </w:p>
        </w:tc>
      </w:tr>
      <w:tr w:rsidR="00DC4172" w:rsidRPr="00DC4172" w:rsidTr="003C6447">
        <w:trPr>
          <w:trHeight w:val="134"/>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autoSpaceDN w:val="0"/>
              <w:spacing w:line="440" w:lineRule="exact"/>
              <w:jc w:val="center"/>
              <w:textAlignment w:val="center"/>
              <w:rPr>
                <w:rFonts w:ascii="宋体" w:hAnsi="宋体"/>
                <w:bCs/>
                <w:color w:val="000000" w:themeColor="text1"/>
                <w:sz w:val="24"/>
              </w:rPr>
            </w:pPr>
            <w:r w:rsidRPr="00DC4172">
              <w:rPr>
                <w:rFonts w:ascii="宋体" w:hAnsi="宋体" w:hint="eastAsia"/>
                <w:bCs/>
                <w:color w:val="000000" w:themeColor="text1"/>
                <w:sz w:val="24"/>
              </w:rPr>
              <w:t>21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DC4172" w:rsidRPr="00DC4172" w:rsidRDefault="00DC4172" w:rsidP="003C6447">
            <w:pPr>
              <w:spacing w:line="440" w:lineRule="exact"/>
              <w:rPr>
                <w:rFonts w:ascii="宋体" w:hAnsi="宋体" w:cs="宋体"/>
                <w:color w:val="000000" w:themeColor="text1"/>
                <w:sz w:val="24"/>
              </w:rPr>
            </w:pPr>
            <w:r w:rsidRPr="00DC4172">
              <w:rPr>
                <w:rFonts w:ascii="宋体" w:hAnsi="宋体" w:cs="宋体" w:hint="eastAsia"/>
                <w:color w:val="000000" w:themeColor="text1"/>
                <w:sz w:val="24"/>
              </w:rPr>
              <w:t>折旧管理</w:t>
            </w:r>
          </w:p>
        </w:tc>
        <w:tc>
          <w:tcPr>
            <w:tcW w:w="7062" w:type="dxa"/>
            <w:tcBorders>
              <w:top w:val="single" w:sz="4" w:space="0" w:color="auto"/>
              <w:left w:val="single" w:sz="4" w:space="0" w:color="auto"/>
              <w:bottom w:val="single" w:sz="4" w:space="0" w:color="auto"/>
              <w:right w:val="single" w:sz="4" w:space="0" w:color="auto"/>
            </w:tcBorders>
            <w:shd w:val="clear" w:color="auto" w:fill="auto"/>
          </w:tcPr>
          <w:p w:rsidR="00DC4172" w:rsidRPr="00DC4172" w:rsidRDefault="00DC4172" w:rsidP="003C6447">
            <w:pPr>
              <w:spacing w:line="440" w:lineRule="exact"/>
              <w:ind w:firstLine="420"/>
              <w:rPr>
                <w:rFonts w:ascii="宋体" w:hAnsi="宋体" w:cs="宋体"/>
                <w:color w:val="000000" w:themeColor="text1"/>
                <w:sz w:val="24"/>
              </w:rPr>
            </w:pPr>
            <w:r w:rsidRPr="00DC4172">
              <w:rPr>
                <w:rFonts w:ascii="宋体" w:hAnsi="宋体" w:cs="宋体" w:hint="eastAsia"/>
                <w:color w:val="000000" w:themeColor="text1"/>
                <w:sz w:val="24"/>
              </w:rPr>
              <w:t>系统应满足资产管理需求，和国家的管理制度，应能够按照国家的折旧标准对资产进行折旧操作，并且可自定义（行政用、教学科研用、学生用等方向）设置折旧年限功能。</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所有在账资产的国标分类按《中华人民共和国国家标准</w:t>
            </w:r>
            <w:r w:rsidRPr="00DC4172">
              <w:rPr>
                <w:rFonts w:ascii="宋体" w:hAnsi="宋体" w:cs="宋体"/>
                <w:color w:val="000000" w:themeColor="text1"/>
                <w:sz w:val="24"/>
              </w:rPr>
              <w:t>--</w:t>
            </w:r>
            <w:r w:rsidRPr="00DC4172">
              <w:rPr>
                <w:rFonts w:ascii="宋体" w:hAnsi="宋体" w:cs="宋体" w:hint="eastAsia"/>
                <w:color w:val="000000" w:themeColor="text1"/>
                <w:sz w:val="24"/>
              </w:rPr>
              <w:t>固定资产分类与代码》（GB/T 14885-2010）编写；</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资产最低使用年限按教育部发的教财司便函〔</w:t>
            </w:r>
            <w:r w:rsidRPr="00DC4172">
              <w:rPr>
                <w:rFonts w:ascii="宋体" w:hAnsi="宋体" w:cs="宋体"/>
                <w:color w:val="000000" w:themeColor="text1"/>
                <w:sz w:val="24"/>
              </w:rPr>
              <w:t>2018</w:t>
            </w:r>
            <w:r w:rsidRPr="00DC4172">
              <w:rPr>
                <w:rFonts w:ascii="宋体" w:hAnsi="宋体" w:cs="宋体" w:hint="eastAsia"/>
                <w:color w:val="000000" w:themeColor="text1"/>
                <w:sz w:val="24"/>
              </w:rPr>
              <w:t>〕</w:t>
            </w:r>
            <w:r w:rsidRPr="00DC4172">
              <w:rPr>
                <w:rFonts w:ascii="宋体" w:hAnsi="宋体" w:cs="宋体"/>
                <w:color w:val="000000" w:themeColor="text1"/>
                <w:sz w:val="24"/>
              </w:rPr>
              <w:t>293</w:t>
            </w:r>
            <w:r w:rsidRPr="00DC4172">
              <w:rPr>
                <w:rFonts w:ascii="宋体" w:hAnsi="宋体" w:cs="宋体" w:hint="eastAsia"/>
                <w:color w:val="000000" w:themeColor="text1"/>
                <w:sz w:val="24"/>
              </w:rPr>
              <w:t>号关于转发《财政部关于印发高等学校执行政府会计制度——行政事业单位会计科目和报表的补充规定和衔接规定的通知》；</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下列各项固定资产不计提折旧：</w:t>
            </w:r>
          </w:p>
          <w:p w:rsidR="00DC4172" w:rsidRPr="00DC4172" w:rsidRDefault="00DC4172" w:rsidP="003C6447">
            <w:pPr>
              <w:ind w:firstLineChars="300" w:firstLine="720"/>
              <w:rPr>
                <w:rFonts w:ascii="宋体" w:hAnsi="宋体" w:cs="宋体"/>
                <w:color w:val="000000" w:themeColor="text1"/>
                <w:sz w:val="24"/>
              </w:rPr>
            </w:pPr>
            <w:r w:rsidRPr="00DC4172">
              <w:rPr>
                <w:rFonts w:ascii="宋体" w:hAnsi="宋体" w:cs="宋体" w:hint="eastAsia"/>
                <w:color w:val="000000" w:themeColor="text1"/>
                <w:sz w:val="24"/>
              </w:rPr>
              <w:t>（</w:t>
            </w:r>
            <w:r w:rsidRPr="00DC4172">
              <w:rPr>
                <w:rFonts w:ascii="宋体" w:hAnsi="宋体" w:cs="宋体"/>
                <w:color w:val="000000" w:themeColor="text1"/>
                <w:sz w:val="24"/>
              </w:rPr>
              <w:t>1</w:t>
            </w:r>
            <w:r w:rsidRPr="00DC4172">
              <w:rPr>
                <w:rFonts w:ascii="宋体" w:hAnsi="宋体" w:cs="宋体" w:hint="eastAsia"/>
                <w:color w:val="000000" w:themeColor="text1"/>
                <w:sz w:val="24"/>
              </w:rPr>
              <w:t>）文物和陈列品；</w:t>
            </w:r>
          </w:p>
          <w:p w:rsidR="00DC4172" w:rsidRPr="00DC4172" w:rsidRDefault="00DC4172" w:rsidP="003C6447">
            <w:pPr>
              <w:ind w:left="540" w:firstLineChars="100" w:firstLine="240"/>
              <w:rPr>
                <w:rFonts w:ascii="宋体" w:hAnsi="宋体" w:cs="宋体"/>
                <w:color w:val="000000" w:themeColor="text1"/>
                <w:sz w:val="24"/>
              </w:rPr>
            </w:pPr>
            <w:r w:rsidRPr="00DC4172">
              <w:rPr>
                <w:rFonts w:ascii="宋体" w:hAnsi="宋体" w:cs="宋体" w:hint="eastAsia"/>
                <w:color w:val="000000" w:themeColor="text1"/>
                <w:sz w:val="24"/>
              </w:rPr>
              <w:t>（</w:t>
            </w:r>
            <w:r w:rsidRPr="00DC4172">
              <w:rPr>
                <w:rFonts w:ascii="宋体" w:hAnsi="宋体" w:cs="宋体"/>
                <w:color w:val="000000" w:themeColor="text1"/>
                <w:sz w:val="24"/>
              </w:rPr>
              <w:t>2</w:t>
            </w:r>
            <w:r w:rsidRPr="00DC4172">
              <w:rPr>
                <w:rFonts w:ascii="宋体" w:hAnsi="宋体" w:cs="宋体" w:hint="eastAsia"/>
                <w:color w:val="000000" w:themeColor="text1"/>
                <w:sz w:val="24"/>
              </w:rPr>
              <w:t>）动植物；</w:t>
            </w:r>
          </w:p>
          <w:p w:rsidR="00DC4172" w:rsidRPr="00DC4172" w:rsidRDefault="00DC4172" w:rsidP="003C6447">
            <w:pPr>
              <w:ind w:left="540" w:firstLineChars="100" w:firstLine="240"/>
              <w:rPr>
                <w:rFonts w:ascii="宋体" w:hAnsi="宋体" w:cs="宋体"/>
                <w:color w:val="000000" w:themeColor="text1"/>
                <w:sz w:val="24"/>
              </w:rPr>
            </w:pPr>
            <w:r w:rsidRPr="00DC4172">
              <w:rPr>
                <w:rFonts w:ascii="宋体" w:hAnsi="宋体" w:cs="宋体" w:hint="eastAsia"/>
                <w:color w:val="000000" w:themeColor="text1"/>
                <w:sz w:val="24"/>
              </w:rPr>
              <w:t>（</w:t>
            </w:r>
            <w:r w:rsidRPr="00DC4172">
              <w:rPr>
                <w:rFonts w:ascii="宋体" w:hAnsi="宋体" w:cs="宋体"/>
                <w:color w:val="000000" w:themeColor="text1"/>
                <w:sz w:val="24"/>
              </w:rPr>
              <w:t>3</w:t>
            </w:r>
            <w:r w:rsidRPr="00DC4172">
              <w:rPr>
                <w:rFonts w:ascii="宋体" w:hAnsi="宋体" w:cs="宋体" w:hint="eastAsia"/>
                <w:color w:val="000000" w:themeColor="text1"/>
                <w:sz w:val="24"/>
              </w:rPr>
              <w:t>）图书、档案；</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折旧</w:t>
            </w:r>
            <w:r w:rsidRPr="00DC4172">
              <w:rPr>
                <w:rFonts w:ascii="宋体" w:hAnsi="宋体" w:cs="宋体"/>
                <w:color w:val="000000" w:themeColor="text1"/>
                <w:sz w:val="24"/>
              </w:rPr>
              <w:t>/</w:t>
            </w:r>
            <w:r w:rsidRPr="00DC4172">
              <w:rPr>
                <w:rFonts w:ascii="宋体" w:hAnsi="宋体" w:cs="宋体" w:hint="eastAsia"/>
                <w:color w:val="000000" w:themeColor="text1"/>
                <w:sz w:val="24"/>
              </w:rPr>
              <w:t>摊销方法</w:t>
            </w:r>
            <w:r w:rsidRPr="00DC4172">
              <w:rPr>
                <w:rFonts w:ascii="宋体" w:hAnsi="宋体" w:cs="宋体"/>
                <w:color w:val="000000" w:themeColor="text1"/>
                <w:sz w:val="24"/>
              </w:rPr>
              <w:t>:</w:t>
            </w:r>
            <w:r w:rsidRPr="00DC4172">
              <w:rPr>
                <w:rFonts w:ascii="宋体" w:hAnsi="宋体" w:cs="宋体" w:hint="eastAsia"/>
                <w:color w:val="000000" w:themeColor="text1"/>
                <w:sz w:val="24"/>
              </w:rPr>
              <w:t>平均年限法；</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新增和处置资产：当月新增资产当月计提折旧</w:t>
            </w:r>
            <w:r w:rsidRPr="00DC4172">
              <w:rPr>
                <w:rFonts w:ascii="宋体" w:hAnsi="宋体" w:cs="宋体"/>
                <w:color w:val="000000" w:themeColor="text1"/>
                <w:sz w:val="24"/>
              </w:rPr>
              <w:t>/</w:t>
            </w:r>
            <w:r w:rsidRPr="00DC4172">
              <w:rPr>
                <w:rFonts w:ascii="宋体" w:hAnsi="宋体" w:cs="宋体" w:hint="eastAsia"/>
                <w:color w:val="000000" w:themeColor="text1"/>
                <w:sz w:val="24"/>
              </w:rPr>
              <w:t>摊销，当月处置资产当月不计提折旧；</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处置资产时，将记录此类资产截止到上月时的累计折旧额和净值，并统计到本月减少资产的累计折旧额和净值中；</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变动资产：当月变动（如：增值、减值）资产，当月影响计提折旧</w:t>
            </w:r>
            <w:r w:rsidRPr="00DC4172">
              <w:rPr>
                <w:rFonts w:ascii="宋体" w:hAnsi="宋体" w:cs="宋体"/>
                <w:color w:val="000000" w:themeColor="text1"/>
                <w:sz w:val="24"/>
              </w:rPr>
              <w:t>/</w:t>
            </w:r>
            <w:r w:rsidRPr="00DC4172">
              <w:rPr>
                <w:rFonts w:ascii="宋体" w:hAnsi="宋体" w:cs="宋体" w:hint="eastAsia"/>
                <w:color w:val="000000" w:themeColor="text1"/>
                <w:sz w:val="24"/>
              </w:rPr>
              <w:t>摊销；</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折旧时间以“财务入账日期”计提折旧；</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每月折旧，并在每月最后一天的</w:t>
            </w:r>
            <w:r w:rsidRPr="00DC4172">
              <w:rPr>
                <w:rFonts w:ascii="宋体" w:hAnsi="宋体" w:cs="宋体"/>
                <w:color w:val="000000" w:themeColor="text1"/>
                <w:sz w:val="24"/>
              </w:rPr>
              <w:t>24</w:t>
            </w:r>
            <w:r w:rsidRPr="00DC4172">
              <w:rPr>
                <w:rFonts w:ascii="宋体" w:hAnsi="宋体" w:cs="宋体" w:hint="eastAsia"/>
                <w:color w:val="000000" w:themeColor="text1"/>
                <w:sz w:val="24"/>
              </w:rPr>
              <w:t>点系统自动折旧或人工折旧，或下月初折上月折旧；</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无偿调拨过来的资产不带入原单位的累计折旧，并重新确定折旧年限、月折旧额等；</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固定资产不考虑净残值；</w:t>
            </w:r>
          </w:p>
          <w:p w:rsidR="00DC4172" w:rsidRPr="00DC4172" w:rsidRDefault="00DC4172" w:rsidP="003C6447">
            <w:pPr>
              <w:numPr>
                <w:ilvl w:val="0"/>
                <w:numId w:val="7"/>
              </w:numPr>
              <w:rPr>
                <w:rFonts w:ascii="宋体" w:hAnsi="宋体" w:cs="宋体"/>
                <w:color w:val="000000" w:themeColor="text1"/>
                <w:sz w:val="24"/>
              </w:rPr>
            </w:pPr>
            <w:r w:rsidRPr="00DC4172">
              <w:rPr>
                <w:rFonts w:ascii="宋体" w:hAnsi="宋体" w:cs="宋体" w:hint="eastAsia"/>
                <w:color w:val="000000" w:themeColor="text1"/>
                <w:sz w:val="24"/>
              </w:rPr>
              <w:t>尾差处理：最后一期提完折旧；</w:t>
            </w:r>
          </w:p>
        </w:tc>
      </w:tr>
    </w:tbl>
    <w:p w:rsidR="00DC4172" w:rsidRPr="00DC4172" w:rsidRDefault="00DC4172" w:rsidP="00DC4172">
      <w:pPr>
        <w:pStyle w:val="-11"/>
        <w:spacing w:line="440" w:lineRule="exact"/>
        <w:ind w:firstLine="482"/>
        <w:rPr>
          <w:rFonts w:ascii="宋体" w:hAnsi="宋体" w:cs="宋体"/>
          <w:b/>
          <w:bCs/>
          <w:color w:val="000000" w:themeColor="text1"/>
        </w:rPr>
      </w:pPr>
    </w:p>
    <w:p w:rsidR="00DC4172" w:rsidRPr="00DC4172" w:rsidRDefault="00DC4172" w:rsidP="00DC4172">
      <w:pPr>
        <w:pStyle w:val="-11"/>
        <w:spacing w:line="440" w:lineRule="exact"/>
        <w:ind w:firstLine="482"/>
        <w:rPr>
          <w:rFonts w:ascii="宋体" w:hAnsi="宋体" w:cs="宋体"/>
          <w:b/>
          <w:bCs/>
          <w:color w:val="000000" w:themeColor="text1"/>
        </w:rPr>
      </w:pPr>
    </w:p>
    <w:p w:rsidR="00DC4172" w:rsidRPr="00DC4172" w:rsidRDefault="00DC4172" w:rsidP="00DC4172">
      <w:pPr>
        <w:pStyle w:val="-11"/>
        <w:spacing w:line="440" w:lineRule="exact"/>
        <w:ind w:firstLine="482"/>
        <w:rPr>
          <w:rFonts w:ascii="宋体" w:hAnsi="宋体" w:cs="宋体"/>
          <w:b/>
          <w:bCs/>
          <w:color w:val="000000" w:themeColor="text1"/>
        </w:rPr>
      </w:pPr>
    </w:p>
    <w:p w:rsidR="00DC4172" w:rsidRPr="00DC4172" w:rsidRDefault="00DC4172" w:rsidP="00DC4172">
      <w:pPr>
        <w:pStyle w:val="-11"/>
        <w:spacing w:line="440" w:lineRule="exact"/>
        <w:ind w:firstLine="482"/>
        <w:rPr>
          <w:rFonts w:ascii="宋体" w:hAnsi="宋体" w:cs="宋体"/>
          <w:b/>
          <w:bCs/>
          <w:color w:val="000000" w:themeColor="text1"/>
        </w:rPr>
      </w:pPr>
    </w:p>
    <w:p w:rsidR="00DC4172" w:rsidRPr="00DC4172" w:rsidRDefault="00DC4172" w:rsidP="00DC4172">
      <w:pPr>
        <w:pStyle w:val="-11"/>
        <w:spacing w:line="440" w:lineRule="exact"/>
        <w:ind w:firstLine="482"/>
        <w:rPr>
          <w:rFonts w:ascii="宋体" w:hAnsi="宋体" w:cs="宋体"/>
          <w:b/>
          <w:bCs/>
          <w:color w:val="000000" w:themeColor="text1"/>
        </w:rPr>
      </w:pPr>
      <w:r w:rsidRPr="00DC4172">
        <w:rPr>
          <w:rFonts w:ascii="宋体" w:hAnsi="宋体" w:cs="宋体" w:hint="eastAsia"/>
          <w:b/>
          <w:bCs/>
          <w:color w:val="000000" w:themeColor="text1"/>
        </w:rPr>
        <w:lastRenderedPageBreak/>
        <w:t>（2）清查机要求</w:t>
      </w:r>
    </w:p>
    <w:tbl>
      <w:tblPr>
        <w:tblW w:w="9371" w:type="dxa"/>
        <w:jc w:val="center"/>
        <w:tblLook w:val="04A0" w:firstRow="1" w:lastRow="0" w:firstColumn="1" w:lastColumn="0" w:noHBand="0" w:noVBand="1"/>
      </w:tblPr>
      <w:tblGrid>
        <w:gridCol w:w="966"/>
        <w:gridCol w:w="8405"/>
      </w:tblGrid>
      <w:tr w:rsidR="00DC4172" w:rsidRPr="00DC4172" w:rsidTr="003C6447">
        <w:trPr>
          <w:trHeight w:val="19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4172" w:rsidRPr="00DC4172" w:rsidRDefault="00DC4172" w:rsidP="003C6447">
            <w:pPr>
              <w:spacing w:line="440" w:lineRule="exact"/>
              <w:jc w:val="center"/>
              <w:rPr>
                <w:rFonts w:ascii="宋体" w:hAnsi="宋体" w:cs="宋体"/>
                <w:b/>
                <w:bCs/>
                <w:color w:val="000000" w:themeColor="text1"/>
                <w:sz w:val="24"/>
              </w:rPr>
            </w:pPr>
            <w:r w:rsidRPr="00DC4172">
              <w:rPr>
                <w:rFonts w:ascii="宋体" w:hAnsi="宋体" w:cs="宋体" w:hint="eastAsia"/>
                <w:b/>
                <w:bCs/>
                <w:color w:val="000000" w:themeColor="text1"/>
                <w:sz w:val="24"/>
              </w:rPr>
              <w:t>序号</w:t>
            </w:r>
          </w:p>
        </w:tc>
        <w:tc>
          <w:tcPr>
            <w:tcW w:w="8405" w:type="dxa"/>
            <w:tcBorders>
              <w:top w:val="single" w:sz="4" w:space="0" w:color="auto"/>
              <w:left w:val="nil"/>
              <w:bottom w:val="single" w:sz="4" w:space="0" w:color="auto"/>
              <w:right w:val="single" w:sz="4" w:space="0" w:color="auto"/>
            </w:tcBorders>
            <w:shd w:val="clear" w:color="000000" w:fill="FFFFFF"/>
            <w:vAlign w:val="center"/>
            <w:hideMark/>
          </w:tcPr>
          <w:p w:rsidR="00DC4172" w:rsidRPr="00DC4172" w:rsidRDefault="00DC4172" w:rsidP="003C6447">
            <w:pPr>
              <w:spacing w:line="440" w:lineRule="exact"/>
              <w:jc w:val="center"/>
              <w:rPr>
                <w:rFonts w:ascii="宋体" w:hAnsi="宋体" w:cs="宋体"/>
                <w:b/>
                <w:bCs/>
                <w:color w:val="000000" w:themeColor="text1"/>
                <w:sz w:val="24"/>
              </w:rPr>
            </w:pPr>
            <w:r w:rsidRPr="00DC4172">
              <w:rPr>
                <w:rFonts w:ascii="宋体" w:hAnsi="宋体" w:cs="宋体" w:hint="eastAsia"/>
                <w:b/>
                <w:bCs/>
                <w:color w:val="000000" w:themeColor="text1"/>
                <w:sz w:val="24"/>
              </w:rPr>
              <w:t>要求</w:t>
            </w:r>
          </w:p>
        </w:tc>
      </w:tr>
      <w:tr w:rsidR="00DC4172" w:rsidRPr="00DC4172" w:rsidTr="003C6447">
        <w:trPr>
          <w:trHeight w:val="194"/>
          <w:jc w:val="center"/>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C4172" w:rsidRPr="00DC4172" w:rsidRDefault="00DC4172" w:rsidP="003C6447">
            <w:pPr>
              <w:spacing w:line="440" w:lineRule="exact"/>
              <w:jc w:val="center"/>
              <w:rPr>
                <w:rFonts w:ascii="宋体" w:hAnsi="宋体" w:cs="宋体"/>
                <w:color w:val="000000" w:themeColor="text1"/>
                <w:sz w:val="24"/>
              </w:rPr>
            </w:pPr>
            <w:r w:rsidRPr="00DC4172">
              <w:rPr>
                <w:rFonts w:ascii="宋体" w:hAnsi="宋体" w:cs="宋体" w:hint="eastAsia"/>
                <w:color w:val="000000" w:themeColor="text1"/>
                <w:sz w:val="24"/>
              </w:rPr>
              <w:t>1</w:t>
            </w:r>
          </w:p>
        </w:tc>
        <w:tc>
          <w:tcPr>
            <w:tcW w:w="8405" w:type="dxa"/>
            <w:tcBorders>
              <w:top w:val="nil"/>
              <w:left w:val="nil"/>
              <w:bottom w:val="single" w:sz="4" w:space="0" w:color="auto"/>
              <w:right w:val="single" w:sz="4" w:space="0" w:color="auto"/>
            </w:tcBorders>
            <w:shd w:val="clear" w:color="auto" w:fill="auto"/>
          </w:tcPr>
          <w:p w:rsidR="00DC4172" w:rsidRPr="00DC4172" w:rsidRDefault="00DC4172" w:rsidP="003C6447">
            <w:pPr>
              <w:spacing w:line="440" w:lineRule="exact"/>
              <w:rPr>
                <w:rFonts w:ascii="宋体" w:hAnsi="宋体"/>
                <w:color w:val="000000" w:themeColor="text1"/>
                <w:sz w:val="24"/>
              </w:rPr>
            </w:pPr>
            <w:r w:rsidRPr="00DC4172">
              <w:rPr>
                <w:rFonts w:ascii="宋体" w:hAnsi="宋体" w:hint="eastAsia"/>
                <w:color w:val="000000" w:themeColor="text1"/>
                <w:sz w:val="24"/>
              </w:rPr>
              <w:t>上海财经大学浙江学院国有资产数据超过5万条，</w:t>
            </w:r>
            <w:r w:rsidRPr="00DC4172">
              <w:rPr>
                <w:rFonts w:ascii="宋体" w:hAnsi="宋体"/>
                <w:color w:val="000000" w:themeColor="text1"/>
                <w:sz w:val="24"/>
              </w:rPr>
              <w:t xml:space="preserve"> 清查机需支持线上及线下清查两种方式</w:t>
            </w:r>
          </w:p>
          <w:p w:rsidR="00DC4172" w:rsidRPr="00DC4172" w:rsidRDefault="00DC4172" w:rsidP="003C6447">
            <w:pPr>
              <w:spacing w:line="440" w:lineRule="exact"/>
              <w:rPr>
                <w:rFonts w:ascii="宋体" w:hAnsi="宋体"/>
                <w:color w:val="000000" w:themeColor="text1"/>
                <w:sz w:val="24"/>
              </w:rPr>
            </w:pPr>
            <w:r w:rsidRPr="00DC4172">
              <w:rPr>
                <w:rFonts w:ascii="宋体" w:hAnsi="宋体" w:hint="eastAsia"/>
                <w:color w:val="000000" w:themeColor="text1"/>
                <w:sz w:val="24"/>
              </w:rPr>
              <w:t>线上：有无线网络时可以线上扫描清查，管理员可以在PC端实时查看手持终端清查结果；</w:t>
            </w:r>
          </w:p>
          <w:p w:rsidR="00DC4172" w:rsidRPr="00DC4172" w:rsidRDefault="00DC4172" w:rsidP="003C6447">
            <w:pPr>
              <w:spacing w:line="440" w:lineRule="exact"/>
              <w:rPr>
                <w:rFonts w:ascii="宋体" w:hAnsi="宋体"/>
                <w:color w:val="000000" w:themeColor="text1"/>
                <w:sz w:val="24"/>
              </w:rPr>
            </w:pPr>
            <w:r w:rsidRPr="00DC4172">
              <w:rPr>
                <w:rFonts w:ascii="宋体" w:hAnsi="宋体" w:hint="eastAsia"/>
                <w:color w:val="000000" w:themeColor="text1"/>
                <w:sz w:val="24"/>
              </w:rPr>
              <w:t>线下：在没有无线网络情况下，可以通过连接电脑下载需要清查数据，在线下清查后，再通过连接电脑上传清查结果。</w:t>
            </w:r>
          </w:p>
        </w:tc>
      </w:tr>
    </w:tbl>
    <w:p w:rsidR="00DC4172" w:rsidRPr="00DC4172" w:rsidRDefault="00DC4172" w:rsidP="00DC4172">
      <w:pPr>
        <w:pStyle w:val="4"/>
        <w:rPr>
          <w:color w:val="000000" w:themeColor="text1"/>
        </w:rPr>
      </w:pPr>
      <w:r w:rsidRPr="00DC4172">
        <w:rPr>
          <w:rFonts w:hint="eastAsia"/>
          <w:color w:val="000000" w:themeColor="text1"/>
        </w:rPr>
        <w:t>4</w:t>
      </w:r>
      <w:r w:rsidRPr="00DC4172">
        <w:rPr>
          <w:rFonts w:hint="eastAsia"/>
          <w:color w:val="000000" w:themeColor="text1"/>
        </w:rPr>
        <w:t>、</w:t>
      </w:r>
      <w:r w:rsidRPr="00DC4172">
        <w:rPr>
          <w:color w:val="000000" w:themeColor="text1"/>
        </w:rPr>
        <w:t>个性化功能要求</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color w:val="000000" w:themeColor="text1"/>
          <w:sz w:val="24"/>
        </w:rPr>
        <w:t>（</w:t>
      </w:r>
      <w:r w:rsidRPr="00DC4172">
        <w:rPr>
          <w:rFonts w:ascii="宋体" w:hAnsi="宋体" w:hint="eastAsia"/>
          <w:color w:val="000000" w:themeColor="text1"/>
          <w:sz w:val="24"/>
        </w:rPr>
        <w:t>1</w:t>
      </w:r>
      <w:r w:rsidRPr="00DC4172">
        <w:rPr>
          <w:rFonts w:ascii="宋体" w:hAnsi="宋体"/>
          <w:color w:val="000000" w:themeColor="text1"/>
          <w:sz w:val="24"/>
        </w:rPr>
        <w:t>）模块化管理</w:t>
      </w:r>
      <w:r w:rsidRPr="00DC4172">
        <w:rPr>
          <w:rFonts w:ascii="宋体" w:hAnsi="宋体" w:hint="eastAsia"/>
          <w:color w:val="000000" w:themeColor="text1"/>
          <w:sz w:val="24"/>
        </w:rPr>
        <w:t>：为满足采购人资产主管部门多科室、多元化、共同参与管理而互不干预及影响的管理目的，</w:t>
      </w:r>
      <w:r w:rsidRPr="00DC4172">
        <w:rPr>
          <w:rFonts w:ascii="宋体" w:hAnsi="宋体"/>
          <w:color w:val="000000" w:themeColor="text1"/>
          <w:sz w:val="24"/>
        </w:rPr>
        <w:t>要求实现各模块单独管理</w:t>
      </w:r>
      <w:r w:rsidRPr="00DC4172">
        <w:rPr>
          <w:rFonts w:ascii="宋体" w:hAnsi="宋体" w:hint="eastAsia"/>
          <w:color w:val="000000" w:themeColor="text1"/>
          <w:sz w:val="24"/>
        </w:rPr>
        <w:t>，</w:t>
      </w:r>
      <w:r w:rsidRPr="00DC4172">
        <w:rPr>
          <w:rFonts w:ascii="宋体" w:hAnsi="宋体"/>
          <w:color w:val="000000" w:themeColor="text1"/>
          <w:sz w:val="24"/>
        </w:rPr>
        <w:t>亦可实现集成管理</w:t>
      </w:r>
      <w:r w:rsidRPr="00DC4172">
        <w:rPr>
          <w:rFonts w:ascii="宋体" w:hAnsi="宋体" w:hint="eastAsia"/>
          <w:color w:val="000000" w:themeColor="text1"/>
          <w:sz w:val="24"/>
        </w:rPr>
        <w:t>。</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（2）数据查询与</w:t>
      </w:r>
      <w:r w:rsidRPr="00DC4172">
        <w:rPr>
          <w:rFonts w:ascii="宋体" w:hAnsi="宋体"/>
          <w:color w:val="000000" w:themeColor="text1"/>
          <w:sz w:val="24"/>
        </w:rPr>
        <w:t>备份</w:t>
      </w:r>
      <w:r w:rsidRPr="00DC4172">
        <w:rPr>
          <w:rFonts w:ascii="宋体" w:hAnsi="宋体" w:hint="eastAsia"/>
          <w:color w:val="000000" w:themeColor="text1"/>
          <w:sz w:val="24"/>
        </w:rPr>
        <w:t>：为满足日常数据异地备份的管理要求，系统应具备B/S（网络版）、C/S（单机版）并存的数据查询、备份形式。</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（3）工作流程管理：投标产品中所有资产业务流程（包括但不限于资产入账、变动、调拨、报废等）需要支持可视化自定义流程定制（列表和图形两种方式必须同时满足）。</w:t>
      </w:r>
    </w:p>
    <w:p w:rsidR="00DC4172" w:rsidRPr="00DC4172" w:rsidRDefault="00DC4172" w:rsidP="00DC4172">
      <w:pPr>
        <w:spacing w:line="440" w:lineRule="exact"/>
        <w:ind w:firstLineChars="200" w:firstLine="480"/>
        <w:rPr>
          <w:rFonts w:ascii="宋体" w:hAnsi="宋体"/>
          <w:color w:val="000000" w:themeColor="text1"/>
          <w:sz w:val="24"/>
        </w:rPr>
      </w:pPr>
      <w:r w:rsidRPr="00DC4172">
        <w:rPr>
          <w:rFonts w:ascii="宋体" w:hAnsi="宋体" w:hint="eastAsia"/>
          <w:color w:val="000000" w:themeColor="text1"/>
          <w:sz w:val="24"/>
        </w:rPr>
        <w:t>（4）二维码技术应用：</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1）标签：开展标签二维码技术的应用；</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2）验收单：开展验收单二维码技术的应用；</w:t>
      </w:r>
    </w:p>
    <w:p w:rsidR="00DC4172" w:rsidRPr="00DC4172" w:rsidRDefault="00DC4172" w:rsidP="00DC4172">
      <w:pPr>
        <w:spacing w:line="42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3）扫描上传图片：完成新增房产信息后生成二维码，扫描二维码可通过调用扫描设备的摄像头拍摄或直接将设备外观、发票图片等上传到系统中；</w:t>
      </w:r>
    </w:p>
    <w:p w:rsidR="00DC4172" w:rsidRPr="00DC4172" w:rsidRDefault="00DC4172" w:rsidP="00DC4172">
      <w:pPr>
        <w:spacing w:line="42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（4）学校校区信息，位置、面积等；</w:t>
      </w:r>
    </w:p>
    <w:p w:rsidR="00DC4172" w:rsidRPr="00DC4172" w:rsidRDefault="00DC4172" w:rsidP="00DC4172">
      <w:pPr>
        <w:spacing w:line="42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（5）查询学校土地房屋构筑物信息，面积，管理部门、产权信息等；</w:t>
      </w:r>
    </w:p>
    <w:p w:rsidR="00DC4172" w:rsidRPr="00DC4172" w:rsidRDefault="00DC4172" w:rsidP="00DC4172">
      <w:pPr>
        <w:spacing w:line="42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（6）查询每个部门的实验室情况，办公室情况，面积等；</w:t>
      </w:r>
    </w:p>
    <w:p w:rsidR="00DC4172" w:rsidRPr="00DC4172" w:rsidRDefault="00DC4172" w:rsidP="00DC4172">
      <w:pPr>
        <w:spacing w:line="42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7）房屋系统的二级管理和房间管理功能，各二级单位可查询其管理使用的房间，发生使用单位、使用面积、房间名称、用途、管理人、联系方式等房间信息变动时，可以提交变动申请，由国资处进行变动审核，并保留变动记录，实现房间的实时动态管理；</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（8）房间信息Excel表格，系统导入导出功能 ；</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（9）</w:t>
      </w:r>
      <w:r w:rsidRPr="00DC4172">
        <w:rPr>
          <w:rFonts w:ascii="宋体" w:hAnsi="宋体"/>
          <w:color w:val="000000" w:themeColor="text1"/>
          <w:sz w:val="24"/>
        </w:rPr>
        <w:t>满足上级</w:t>
      </w:r>
      <w:r w:rsidRPr="00DC4172">
        <w:rPr>
          <w:rFonts w:ascii="宋体" w:hAnsi="宋体" w:hint="eastAsia"/>
          <w:color w:val="000000" w:themeColor="text1"/>
          <w:sz w:val="24"/>
        </w:rPr>
        <w:t>土地房屋构筑物</w:t>
      </w:r>
      <w:r w:rsidRPr="00DC4172">
        <w:rPr>
          <w:rFonts w:ascii="宋体" w:hAnsi="宋体"/>
          <w:color w:val="000000" w:themeColor="text1"/>
          <w:sz w:val="24"/>
        </w:rPr>
        <w:t>上报报表功能</w:t>
      </w:r>
      <w:r w:rsidRPr="00DC4172">
        <w:rPr>
          <w:rFonts w:ascii="宋体" w:hAnsi="宋体" w:hint="eastAsia"/>
          <w:color w:val="000000" w:themeColor="text1"/>
          <w:sz w:val="24"/>
        </w:rPr>
        <w:t>。</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lastRenderedPageBreak/>
        <w:t>（10）能够按照国家折旧标准对资产按资产分类、使用方向、资产费用进行计提折旧和月折旧操作，且能按资产分类、使用方向、资产费用、统计时间段查询、导出、打印查询折旧统计信息，并可以自定义折旧操作。</w:t>
      </w:r>
    </w:p>
    <w:p w:rsidR="00DC4172" w:rsidRPr="00DC4172" w:rsidRDefault="00DC4172" w:rsidP="00DC4172">
      <w:pPr>
        <w:spacing w:line="440" w:lineRule="exact"/>
        <w:ind w:leftChars="100" w:left="210" w:firstLineChars="200" w:firstLine="480"/>
        <w:rPr>
          <w:rFonts w:ascii="宋体" w:hAnsi="宋体"/>
          <w:color w:val="000000" w:themeColor="text1"/>
          <w:sz w:val="24"/>
        </w:rPr>
      </w:pPr>
      <w:r w:rsidRPr="00DC4172">
        <w:rPr>
          <w:rFonts w:ascii="宋体" w:hAnsi="宋体" w:hint="eastAsia"/>
          <w:color w:val="000000" w:themeColor="text1"/>
          <w:sz w:val="24"/>
        </w:rPr>
        <w:t>（11）系统整合所有功能数据库为统一数据库，不仅数据无需多次备份，同时让老师在操作使用过程中不需要跳转让多个页面，即可完成对个人所领用资产、所管辖单位资产的统计查询、业务办理，大大增加老师的易用性。</w:t>
      </w:r>
    </w:p>
    <w:p w:rsidR="00DC4172" w:rsidRPr="009E4A41" w:rsidRDefault="009E4A41" w:rsidP="009E4A41">
      <w:pPr>
        <w:pStyle w:val="4"/>
        <w:rPr>
          <w:color w:val="000000" w:themeColor="text1"/>
        </w:rPr>
      </w:pPr>
      <w:r w:rsidRPr="009E4A41">
        <w:rPr>
          <w:rFonts w:hint="eastAsia"/>
          <w:color w:val="000000" w:themeColor="text1"/>
        </w:rPr>
        <w:t>5</w:t>
      </w:r>
      <w:r w:rsidR="00DC4172" w:rsidRPr="009E4A41">
        <w:rPr>
          <w:rFonts w:hint="eastAsia"/>
          <w:color w:val="000000" w:themeColor="text1"/>
        </w:rPr>
        <w:t>、软件升级服务要求</w:t>
      </w:r>
    </w:p>
    <w:p w:rsidR="00DC4172" w:rsidRPr="00DC4172" w:rsidRDefault="009E4A41" w:rsidP="00DC4172">
      <w:pPr>
        <w:spacing w:line="440" w:lineRule="exact"/>
        <w:ind w:leftChars="100" w:left="210" w:firstLineChars="200" w:firstLine="480"/>
        <w:rPr>
          <w:rFonts w:ascii="宋体" w:hAnsi="宋体"/>
          <w:color w:val="000000" w:themeColor="text1"/>
          <w:sz w:val="24"/>
        </w:rPr>
      </w:pPr>
      <w:r>
        <w:rPr>
          <w:rFonts w:ascii="宋体" w:hAnsi="宋体" w:hint="eastAsia"/>
          <w:color w:val="000000" w:themeColor="text1"/>
          <w:sz w:val="24"/>
        </w:rPr>
        <w:t>（1）</w:t>
      </w:r>
      <w:r w:rsidR="00DC4172" w:rsidRPr="00DC4172">
        <w:rPr>
          <w:rFonts w:ascii="宋体" w:hAnsi="宋体" w:hint="eastAsia"/>
          <w:color w:val="000000" w:themeColor="text1"/>
          <w:sz w:val="24"/>
        </w:rPr>
        <w:t>对现有系统和数据库平行升级和数据迁移准确性要求满足100%完整（变动信息、单位信息、人员信息、资产清查信息等），转换数据的工作量和费用含在本次系统升级项目中，不再单独支付，保证数据完整性和可用性。数据迁移中，校验数据须提供校验方案。数据若有增减或改动须先告知用户方同意。</w:t>
      </w:r>
    </w:p>
    <w:p w:rsidR="00DC4172" w:rsidRPr="00DC4172" w:rsidRDefault="009E4A41" w:rsidP="00DC4172">
      <w:pPr>
        <w:spacing w:line="440" w:lineRule="exact"/>
        <w:ind w:leftChars="100" w:left="210" w:firstLineChars="200" w:firstLine="480"/>
        <w:rPr>
          <w:rFonts w:ascii="宋体" w:hAnsi="宋体"/>
          <w:color w:val="000000" w:themeColor="text1"/>
          <w:sz w:val="24"/>
        </w:rPr>
      </w:pPr>
      <w:r>
        <w:rPr>
          <w:rFonts w:ascii="宋体" w:hAnsi="宋体" w:hint="eastAsia"/>
          <w:color w:val="000000" w:themeColor="text1"/>
          <w:sz w:val="24"/>
        </w:rPr>
        <w:t>（2）</w:t>
      </w:r>
      <w:r w:rsidR="00DC4172" w:rsidRPr="00DC4172">
        <w:rPr>
          <w:rFonts w:ascii="宋体" w:hAnsi="宋体" w:hint="eastAsia"/>
          <w:color w:val="000000" w:themeColor="text1"/>
          <w:sz w:val="24"/>
        </w:rPr>
        <w:t>提供二次开发服务</w:t>
      </w:r>
    </w:p>
    <w:p w:rsidR="00DC4172" w:rsidRPr="00DC4172" w:rsidRDefault="00DC4172" w:rsidP="009F5FB3">
      <w:pPr>
        <w:pStyle w:val="2"/>
        <w:rPr>
          <w:rFonts w:ascii="宋体" w:hAnsi="宋体"/>
          <w:color w:val="000000" w:themeColor="text1"/>
          <w:sz w:val="24"/>
        </w:rPr>
      </w:pPr>
      <w:r w:rsidRPr="00DC4172">
        <w:rPr>
          <w:rFonts w:hint="eastAsia"/>
          <w:color w:val="000000" w:themeColor="text1"/>
          <w:kern w:val="0"/>
        </w:rPr>
        <w:t>三、商务</w:t>
      </w:r>
      <w:r w:rsidR="009F5FB3">
        <w:rPr>
          <w:rFonts w:hint="eastAsia"/>
          <w:color w:val="000000" w:themeColor="text1"/>
          <w:kern w:val="0"/>
        </w:rPr>
        <w:t>要求</w:t>
      </w:r>
    </w:p>
    <w:p w:rsidR="00DC4172" w:rsidRPr="00DC4172" w:rsidRDefault="00DC4172" w:rsidP="009E4A41">
      <w:pPr>
        <w:widowControl/>
        <w:shd w:val="clear" w:color="auto" w:fill="FFFFFF"/>
        <w:spacing w:after="150" w:line="360" w:lineRule="auto"/>
        <w:jc w:val="left"/>
        <w:rPr>
          <w:rFonts w:ascii="宋体" w:hAnsi="宋体" w:cs="宋体"/>
          <w:color w:val="000000" w:themeColor="text1"/>
          <w:kern w:val="0"/>
          <w:sz w:val="24"/>
        </w:rPr>
      </w:pPr>
      <w:r w:rsidRPr="00DC4172">
        <w:rPr>
          <w:rFonts w:ascii="宋体" w:hAnsi="宋体" w:cs="宋体" w:hint="eastAsia"/>
          <w:color w:val="000000" w:themeColor="text1"/>
          <w:kern w:val="0"/>
          <w:sz w:val="24"/>
        </w:rPr>
        <w:t>1、交付地点：</w:t>
      </w:r>
      <w:r w:rsidRPr="00DC4172">
        <w:rPr>
          <w:rFonts w:ascii="宋体" w:hAnsi="宋体" w:cs="宋体" w:hint="eastAsia"/>
          <w:bCs/>
          <w:color w:val="000000" w:themeColor="text1"/>
          <w:kern w:val="0"/>
          <w:sz w:val="24"/>
        </w:rPr>
        <w:t>上海财经大学浙江学院。</w:t>
      </w:r>
      <w:r w:rsidRPr="00DC4172">
        <w:rPr>
          <w:rFonts w:ascii="宋体" w:hAnsi="宋体" w:cs="宋体" w:hint="eastAsia"/>
          <w:color w:val="000000" w:themeColor="text1"/>
          <w:kern w:val="0"/>
          <w:sz w:val="24"/>
        </w:rPr>
        <w:br/>
        <w:t>2、交付时间：</w:t>
      </w:r>
      <w:r w:rsidRPr="00DC4172">
        <w:rPr>
          <w:rFonts w:ascii="宋体" w:hAnsi="宋体" w:cs="宋体" w:hint="eastAsia"/>
          <w:bCs/>
          <w:color w:val="000000" w:themeColor="text1"/>
          <w:kern w:val="0"/>
          <w:sz w:val="24"/>
        </w:rPr>
        <w:t>合同签订之日起50日内完成固定资产系统升级。</w:t>
      </w:r>
      <w:r w:rsidRPr="00DC4172">
        <w:rPr>
          <w:rFonts w:ascii="宋体" w:hAnsi="宋体" w:cs="宋体" w:hint="eastAsia"/>
          <w:color w:val="000000" w:themeColor="text1"/>
          <w:kern w:val="0"/>
          <w:sz w:val="24"/>
        </w:rPr>
        <w:br/>
        <w:t>3、交付条件：验收合格。</w:t>
      </w:r>
      <w:r w:rsidRPr="00DC4172">
        <w:rPr>
          <w:rFonts w:ascii="宋体" w:hAnsi="宋体" w:cs="宋体" w:hint="eastAsia"/>
          <w:color w:val="000000" w:themeColor="text1"/>
          <w:kern w:val="0"/>
          <w:sz w:val="24"/>
        </w:rPr>
        <w:br/>
        <w:t>4、</w:t>
      </w:r>
      <w:r w:rsidR="009E4A41">
        <w:rPr>
          <w:rFonts w:ascii="宋体" w:hAnsi="宋体" w:cs="宋体" w:hint="eastAsia"/>
          <w:color w:val="000000" w:themeColor="text1"/>
          <w:kern w:val="0"/>
          <w:sz w:val="24"/>
        </w:rPr>
        <w:t>支付方式</w:t>
      </w:r>
      <w:r w:rsidRPr="00DC4172">
        <w:rPr>
          <w:rFonts w:ascii="宋体" w:hAnsi="宋体" w:cs="宋体" w:hint="eastAsia"/>
          <w:color w:val="000000" w:themeColor="text1"/>
          <w:kern w:val="0"/>
          <w:sz w:val="24"/>
        </w:rPr>
        <w:t>：</w:t>
      </w:r>
      <w:r w:rsidR="009E4A41">
        <w:rPr>
          <w:rFonts w:ascii="宋体" w:hAnsi="宋体" w:cs="宋体" w:hint="eastAsia"/>
          <w:color w:val="000000" w:themeColor="text1"/>
          <w:kern w:val="0"/>
          <w:sz w:val="24"/>
        </w:rPr>
        <w:t>本项目全部安装完毕并经最终验收合格，收到乙方发票的3</w:t>
      </w:r>
      <w:r w:rsidR="009E4A41">
        <w:rPr>
          <w:rFonts w:ascii="宋体" w:hAnsi="宋体" w:cs="宋体"/>
          <w:color w:val="000000" w:themeColor="text1"/>
          <w:kern w:val="0"/>
          <w:sz w:val="24"/>
        </w:rPr>
        <w:t>0</w:t>
      </w:r>
      <w:r w:rsidR="009E4A41">
        <w:rPr>
          <w:rFonts w:ascii="宋体" w:hAnsi="宋体" w:cs="宋体" w:hint="eastAsia"/>
          <w:color w:val="000000" w:themeColor="text1"/>
          <w:kern w:val="0"/>
          <w:sz w:val="24"/>
        </w:rPr>
        <w:t>个工作日内，甲方向乙方支付全部合同价款。</w:t>
      </w:r>
      <w:r w:rsidRPr="00DC4172">
        <w:rPr>
          <w:rFonts w:ascii="宋体" w:hAnsi="宋体" w:cs="宋体" w:hint="eastAsia"/>
          <w:color w:val="000000" w:themeColor="text1"/>
          <w:kern w:val="0"/>
          <w:sz w:val="24"/>
        </w:rPr>
        <w:br/>
      </w:r>
      <w:r w:rsidR="009E4A41">
        <w:rPr>
          <w:rFonts w:ascii="宋体" w:hAnsi="宋体" w:cs="宋体"/>
          <w:color w:val="000000" w:themeColor="text1"/>
          <w:kern w:val="0"/>
          <w:sz w:val="24"/>
        </w:rPr>
        <w:t>5</w:t>
      </w:r>
      <w:r w:rsidRPr="00DC4172">
        <w:rPr>
          <w:rFonts w:ascii="宋体" w:hAnsi="宋体" w:cs="宋体" w:hint="eastAsia"/>
          <w:color w:val="000000" w:themeColor="text1"/>
          <w:kern w:val="0"/>
          <w:sz w:val="24"/>
        </w:rPr>
        <w:t>、</w:t>
      </w:r>
      <w:r w:rsidRPr="00DC4172">
        <w:rPr>
          <w:rFonts w:ascii="宋体" w:hAnsi="宋体" w:cs="宋体"/>
          <w:color w:val="000000" w:themeColor="text1"/>
          <w:kern w:val="0"/>
          <w:sz w:val="24"/>
        </w:rPr>
        <w:t>维保期及售后要求</w:t>
      </w:r>
    </w:p>
    <w:p w:rsidR="00DC4172" w:rsidRPr="00DC4172" w:rsidRDefault="00DC4172" w:rsidP="00DC4172">
      <w:pPr>
        <w:spacing w:line="360" w:lineRule="auto"/>
        <w:ind w:firstLineChars="200" w:firstLine="480"/>
        <w:rPr>
          <w:rFonts w:ascii="宋体" w:hAnsi="宋体"/>
          <w:color w:val="000000" w:themeColor="text1"/>
          <w:sz w:val="24"/>
          <w:shd w:val="clear" w:color="auto" w:fill="FFFFFF"/>
        </w:rPr>
      </w:pPr>
      <w:r w:rsidRPr="00DC4172">
        <w:rPr>
          <w:rFonts w:ascii="宋体" w:hAnsi="宋体" w:hint="eastAsia"/>
          <w:color w:val="000000" w:themeColor="text1"/>
          <w:sz w:val="24"/>
        </w:rPr>
        <w:t>（1）</w:t>
      </w:r>
      <w:r w:rsidRPr="009E4A41">
        <w:rPr>
          <w:rFonts w:ascii="宋体" w:hAnsi="宋体" w:hint="eastAsia"/>
          <w:b/>
          <w:color w:val="000000" w:themeColor="text1"/>
          <w:sz w:val="24"/>
          <w:shd w:val="clear" w:color="auto" w:fill="FFFFFF"/>
        </w:rPr>
        <w:t>自</w:t>
      </w:r>
      <w:r w:rsidR="009E4A41" w:rsidRPr="009E4A41">
        <w:rPr>
          <w:rFonts w:ascii="宋体" w:hAnsi="宋体" w:hint="eastAsia"/>
          <w:b/>
          <w:color w:val="000000" w:themeColor="text1"/>
          <w:sz w:val="24"/>
          <w:shd w:val="clear" w:color="auto" w:fill="FFFFFF"/>
        </w:rPr>
        <w:t>最终验收合格</w:t>
      </w:r>
      <w:r w:rsidRPr="009E4A41">
        <w:rPr>
          <w:rFonts w:ascii="宋体" w:hAnsi="宋体" w:cs="宋体" w:hint="eastAsia"/>
          <w:b/>
          <w:color w:val="000000" w:themeColor="text1"/>
          <w:sz w:val="24"/>
        </w:rPr>
        <w:t>之日起3年免费维保期</w:t>
      </w:r>
      <w:r w:rsidRPr="009E4A41">
        <w:rPr>
          <w:rFonts w:ascii="宋体" w:hAnsi="宋体" w:hint="eastAsia"/>
          <w:b/>
          <w:color w:val="000000" w:themeColor="text1"/>
          <w:sz w:val="24"/>
          <w:shd w:val="clear" w:color="auto" w:fill="FFFFFF"/>
        </w:rPr>
        <w:t>。</w:t>
      </w:r>
      <w:r w:rsidRPr="00DC4172">
        <w:rPr>
          <w:rFonts w:ascii="宋体" w:hAnsi="宋体" w:hint="eastAsia"/>
          <w:color w:val="000000" w:themeColor="text1"/>
          <w:sz w:val="24"/>
          <w:shd w:val="clear" w:color="auto" w:fill="FFFFFF"/>
        </w:rPr>
        <w:t>免费</w:t>
      </w:r>
      <w:r w:rsidRPr="00DC4172">
        <w:rPr>
          <w:rFonts w:ascii="宋体" w:hAnsi="宋体" w:cs="宋体" w:hint="eastAsia"/>
          <w:color w:val="000000" w:themeColor="text1"/>
          <w:sz w:val="24"/>
        </w:rPr>
        <w:t>维保期</w:t>
      </w:r>
      <w:r w:rsidRPr="00DC4172">
        <w:rPr>
          <w:rFonts w:ascii="宋体" w:hAnsi="宋体" w:hint="eastAsia"/>
          <w:color w:val="000000" w:themeColor="text1"/>
          <w:sz w:val="24"/>
          <w:shd w:val="clear" w:color="auto" w:fill="FFFFFF"/>
        </w:rPr>
        <w:t>内成交供应商对所供产品实行维护服务，包括</w:t>
      </w:r>
      <w:r w:rsidRPr="00DC4172">
        <w:rPr>
          <w:rFonts w:ascii="宋体" w:hAnsi="宋体" w:hint="eastAsia"/>
          <w:color w:val="000000" w:themeColor="text1"/>
          <w:sz w:val="24"/>
        </w:rPr>
        <w:t>软件版本更新与升级（原有模块及功能的优化，数据库的升级与优化，以及关联性模块新增，用户非功能性软件功能修改）服务</w:t>
      </w:r>
      <w:r w:rsidRPr="00DC4172">
        <w:rPr>
          <w:rFonts w:ascii="宋体" w:hAnsi="宋体" w:hint="eastAsia"/>
          <w:color w:val="000000" w:themeColor="text1"/>
          <w:sz w:val="24"/>
          <w:shd w:val="clear" w:color="auto" w:fill="FFFFFF"/>
        </w:rPr>
        <w:t>。</w:t>
      </w:r>
    </w:p>
    <w:p w:rsidR="00DC4172" w:rsidRPr="00DC4172" w:rsidRDefault="00DC4172" w:rsidP="00DC4172">
      <w:pPr>
        <w:spacing w:line="360" w:lineRule="auto"/>
        <w:ind w:firstLineChars="200" w:firstLine="480"/>
        <w:rPr>
          <w:rFonts w:ascii="宋体" w:hAnsi="宋体"/>
          <w:color w:val="000000" w:themeColor="text1"/>
          <w:sz w:val="24"/>
          <w:shd w:val="clear" w:color="auto" w:fill="FFFFFF"/>
        </w:rPr>
      </w:pPr>
      <w:r w:rsidRPr="00DC4172">
        <w:rPr>
          <w:rFonts w:ascii="宋体" w:hAnsi="宋体" w:hint="eastAsia"/>
          <w:color w:val="000000" w:themeColor="text1"/>
          <w:sz w:val="24"/>
          <w:shd w:val="clear" w:color="auto" w:fill="FFFFFF"/>
        </w:rPr>
        <w:t>（</w:t>
      </w:r>
      <w:r w:rsidRPr="00DC4172">
        <w:rPr>
          <w:rFonts w:ascii="宋体" w:hAnsi="宋体"/>
          <w:color w:val="000000" w:themeColor="text1"/>
          <w:sz w:val="24"/>
          <w:shd w:val="clear" w:color="auto" w:fill="FFFFFF"/>
        </w:rPr>
        <w:t>2</w:t>
      </w:r>
      <w:r w:rsidRPr="00DC4172">
        <w:rPr>
          <w:rFonts w:ascii="宋体" w:hAnsi="宋体" w:hint="eastAsia"/>
          <w:color w:val="000000" w:themeColor="text1"/>
          <w:sz w:val="24"/>
          <w:shd w:val="clear" w:color="auto" w:fill="FFFFFF"/>
        </w:rPr>
        <w:t>）免费维保期内，如设备或零部件因非人为因素出现故障而造成短期停用时，则维保期相应顺延。如停用时间累计超过</w:t>
      </w:r>
      <w:r w:rsidRPr="00DC4172">
        <w:rPr>
          <w:rFonts w:ascii="宋体" w:hAnsi="宋体"/>
          <w:color w:val="000000" w:themeColor="text1"/>
          <w:sz w:val="24"/>
          <w:shd w:val="clear" w:color="auto" w:fill="FFFFFF"/>
        </w:rPr>
        <w:t>60</w:t>
      </w:r>
      <w:r w:rsidRPr="00DC4172">
        <w:rPr>
          <w:rFonts w:ascii="宋体" w:hAnsi="宋体" w:hint="eastAsia"/>
          <w:color w:val="000000" w:themeColor="text1"/>
          <w:sz w:val="24"/>
          <w:shd w:val="clear" w:color="auto" w:fill="FFFFFF"/>
        </w:rPr>
        <w:t>天则免费维保期重新计算。</w:t>
      </w:r>
    </w:p>
    <w:p w:rsidR="00DC4172" w:rsidRPr="00DC4172" w:rsidRDefault="00DC4172" w:rsidP="00DC4172">
      <w:pPr>
        <w:spacing w:line="360" w:lineRule="auto"/>
        <w:ind w:firstLineChars="200" w:firstLine="480"/>
        <w:rPr>
          <w:rFonts w:ascii="宋体" w:hAnsi="宋体"/>
          <w:color w:val="000000" w:themeColor="text1"/>
          <w:sz w:val="24"/>
        </w:rPr>
      </w:pPr>
      <w:r w:rsidRPr="00DC4172">
        <w:rPr>
          <w:rFonts w:ascii="宋体" w:hAnsi="宋体" w:hint="eastAsia"/>
          <w:color w:val="000000" w:themeColor="text1"/>
          <w:sz w:val="24"/>
          <w:shd w:val="clear" w:color="auto" w:fill="FFFFFF"/>
        </w:rPr>
        <w:t>（3）维保期内，提供</w:t>
      </w:r>
      <w:r w:rsidRPr="00DC4172">
        <w:rPr>
          <w:rFonts w:ascii="宋体" w:hAnsi="宋体" w:hint="eastAsia"/>
          <w:color w:val="000000" w:themeColor="text1"/>
          <w:sz w:val="24"/>
        </w:rPr>
        <w:t>5*8小时在线技术服务以及7*24小时的电话服务。如遇重大或紧急问题，通过电话或远程无法解决的，在接到采购人报修后8小时内，工程技术人员到达采购人现场提供服务。另外提供一年不少于2次免费上门指导服务（人力+配件），</w:t>
      </w:r>
      <w:r w:rsidRPr="00DC4172">
        <w:rPr>
          <w:rFonts w:ascii="宋体" w:hAnsi="宋体" w:hint="eastAsia"/>
          <w:color w:val="000000" w:themeColor="text1"/>
          <w:sz w:val="24"/>
        </w:rPr>
        <w:lastRenderedPageBreak/>
        <w:t>终身有偿维护，对于系统自身BUG等问题终身保修。</w:t>
      </w:r>
    </w:p>
    <w:p w:rsidR="00DC4172" w:rsidRPr="00DC4172" w:rsidRDefault="00DC4172" w:rsidP="00DC4172">
      <w:pPr>
        <w:spacing w:line="360" w:lineRule="auto"/>
        <w:ind w:firstLineChars="200" w:firstLine="480"/>
        <w:rPr>
          <w:rFonts w:ascii="宋体" w:hAnsi="宋体"/>
          <w:color w:val="000000" w:themeColor="text1"/>
          <w:sz w:val="24"/>
        </w:rPr>
      </w:pPr>
      <w:r w:rsidRPr="00DC4172">
        <w:rPr>
          <w:rFonts w:ascii="宋体" w:hAnsi="宋体" w:hint="eastAsia"/>
          <w:color w:val="000000" w:themeColor="text1"/>
          <w:sz w:val="24"/>
        </w:rPr>
        <w:t>（4）维保期满后，如用户需继续维保，固定资产管理系统整体维保费用不高于合同总价款的百分之十。</w:t>
      </w:r>
    </w:p>
    <w:p w:rsidR="00DC4172" w:rsidRPr="00DC4172" w:rsidRDefault="009E4A41" w:rsidP="00DC4172">
      <w:pPr>
        <w:spacing w:line="360" w:lineRule="auto"/>
        <w:rPr>
          <w:rFonts w:ascii="宋体" w:hAnsi="宋体" w:cs="宋体"/>
          <w:color w:val="000000" w:themeColor="text1"/>
          <w:kern w:val="0"/>
          <w:sz w:val="24"/>
        </w:rPr>
      </w:pPr>
      <w:r>
        <w:rPr>
          <w:rFonts w:ascii="宋体" w:hAnsi="宋体" w:cs="宋体"/>
          <w:color w:val="000000" w:themeColor="text1"/>
          <w:kern w:val="0"/>
          <w:sz w:val="24"/>
        </w:rPr>
        <w:t>6</w:t>
      </w:r>
      <w:r w:rsidR="00DC4172" w:rsidRPr="00DC4172">
        <w:rPr>
          <w:rFonts w:ascii="宋体" w:hAnsi="宋体" w:cs="宋体" w:hint="eastAsia"/>
          <w:color w:val="000000" w:themeColor="text1"/>
          <w:kern w:val="0"/>
          <w:sz w:val="24"/>
        </w:rPr>
        <w:t>、验收标准</w:t>
      </w:r>
    </w:p>
    <w:p w:rsidR="00DC4172" w:rsidRPr="00DC4172" w:rsidRDefault="00DC4172" w:rsidP="00DC4172">
      <w:pPr>
        <w:spacing w:line="360" w:lineRule="auto"/>
        <w:ind w:firstLineChars="200" w:firstLine="480"/>
        <w:rPr>
          <w:rFonts w:ascii="宋体" w:hAnsi="宋体"/>
          <w:color w:val="000000" w:themeColor="text1"/>
          <w:sz w:val="24"/>
        </w:rPr>
      </w:pPr>
      <w:r w:rsidRPr="00DC4172">
        <w:rPr>
          <w:rFonts w:ascii="宋体" w:hAnsi="宋体" w:hint="eastAsia"/>
          <w:color w:val="000000" w:themeColor="text1"/>
          <w:sz w:val="24"/>
        </w:rPr>
        <w:t>（1）初步验收：在所有应用系统安装调试后，由甲方按验收程序对所有功能及性能要求进行现场测试，测试结果达到采购人需求为初步验收合格，初步验收合格后进入试运行期。</w:t>
      </w:r>
      <w:r w:rsidRPr="00DC4172">
        <w:rPr>
          <w:rFonts w:asciiTheme="majorEastAsia" w:eastAsiaTheme="majorEastAsia" w:hAnsiTheme="majorEastAsia" w:hint="eastAsia"/>
          <w:color w:val="000000" w:themeColor="text1"/>
          <w:sz w:val="24"/>
        </w:rPr>
        <w:t>在试运行期间，乙方针需配合甲方进行校内信息安全等级保护测评及测评后的技术整改工作，对甲方提出的需求须及时指导解决，直至甲方满意。</w:t>
      </w:r>
    </w:p>
    <w:p w:rsidR="00DC4172" w:rsidRPr="00DC4172" w:rsidRDefault="00DC4172" w:rsidP="00DC4172">
      <w:pPr>
        <w:pStyle w:val="ad"/>
        <w:snapToGrid w:val="0"/>
        <w:spacing w:beforeLines="0" w:afterLines="0" w:line="288" w:lineRule="auto"/>
        <w:ind w:firstLineChars="200" w:firstLine="480"/>
        <w:jc w:val="left"/>
        <w:rPr>
          <w:rFonts w:asciiTheme="majorEastAsia" w:eastAsiaTheme="majorEastAsia" w:hAnsiTheme="majorEastAsia"/>
          <w:color w:val="000000" w:themeColor="text1"/>
        </w:rPr>
      </w:pPr>
      <w:r w:rsidRPr="00DC4172">
        <w:rPr>
          <w:rFonts w:asciiTheme="majorEastAsia" w:eastAsiaTheme="majorEastAsia" w:hAnsiTheme="majorEastAsia" w:hint="eastAsia"/>
          <w:color w:val="000000" w:themeColor="text1"/>
        </w:rPr>
        <w:t>（2）最终验收：系统投入试运行满三个月后，系统功能的全面性，业务流程运转的顺畅性，系统间数据流转的及时准确性等均能完全达到甲方的需求标准时，按照采购文件，升级需求和合同规定的验收标准等由甲方组织最终验收，验收时乙方必须在场，并且提供技术资料：用户手册，设计手册，数字字典，新老系统功能对比文档、数据库功能文档、问题改进文档并提供现场功能演示。</w:t>
      </w:r>
    </w:p>
    <w:p w:rsidR="00DC4172" w:rsidRPr="00DC4172" w:rsidRDefault="00DC4172" w:rsidP="00DC4172">
      <w:pPr>
        <w:spacing w:line="360" w:lineRule="auto"/>
        <w:ind w:firstLineChars="200" w:firstLine="480"/>
        <w:rPr>
          <w:rFonts w:ascii="宋体" w:hAnsi="宋体"/>
          <w:color w:val="000000" w:themeColor="text1"/>
          <w:sz w:val="24"/>
        </w:rPr>
      </w:pPr>
      <w:r w:rsidRPr="00DC4172">
        <w:rPr>
          <w:rFonts w:ascii="宋体" w:hAnsi="宋体" w:hint="eastAsia"/>
          <w:color w:val="000000" w:themeColor="text1"/>
          <w:sz w:val="24"/>
        </w:rPr>
        <w:t>（3）乙方承担本项目安装、测试过程中所产生的所有材料、服务及相关费用，甲方不再增加额外的费用。</w:t>
      </w:r>
    </w:p>
    <w:p w:rsidR="00DC4172" w:rsidRPr="00DC4172" w:rsidRDefault="009E4A41" w:rsidP="00DC4172">
      <w:pPr>
        <w:spacing w:line="360" w:lineRule="auto"/>
        <w:rPr>
          <w:rFonts w:ascii="宋体" w:hAnsi="宋体" w:cs="宋体"/>
          <w:color w:val="000000" w:themeColor="text1"/>
          <w:kern w:val="0"/>
          <w:sz w:val="24"/>
        </w:rPr>
      </w:pPr>
      <w:r>
        <w:rPr>
          <w:rFonts w:ascii="宋体" w:hAnsi="宋体" w:cs="宋体"/>
          <w:color w:val="000000" w:themeColor="text1"/>
          <w:kern w:val="0"/>
          <w:sz w:val="24"/>
        </w:rPr>
        <w:t>7</w:t>
      </w:r>
      <w:r w:rsidR="00DC4172" w:rsidRPr="00DC4172">
        <w:rPr>
          <w:rFonts w:ascii="宋体" w:hAnsi="宋体" w:cs="宋体" w:hint="eastAsia"/>
          <w:color w:val="000000" w:themeColor="text1"/>
          <w:kern w:val="0"/>
          <w:sz w:val="24"/>
        </w:rPr>
        <w:t>、</w:t>
      </w:r>
      <w:r w:rsidR="00DC4172" w:rsidRPr="00DC4172">
        <w:rPr>
          <w:rFonts w:ascii="宋体" w:hAnsi="宋体" w:cs="宋体"/>
          <w:color w:val="000000" w:themeColor="text1"/>
          <w:kern w:val="0"/>
          <w:sz w:val="24"/>
        </w:rPr>
        <w:t>培训要求</w:t>
      </w:r>
    </w:p>
    <w:p w:rsidR="00DC4172" w:rsidRPr="00DC4172" w:rsidRDefault="00DC4172" w:rsidP="00DC4172">
      <w:pPr>
        <w:spacing w:line="360" w:lineRule="auto"/>
        <w:ind w:firstLineChars="200" w:firstLine="480"/>
        <w:rPr>
          <w:rFonts w:ascii="宋体" w:hAnsi="宋体"/>
          <w:color w:val="000000" w:themeColor="text1"/>
          <w:sz w:val="24"/>
          <w:lang w:val="zh-CN"/>
        </w:rPr>
      </w:pPr>
      <w:r w:rsidRPr="00DC4172">
        <w:rPr>
          <w:rFonts w:ascii="宋体" w:hAnsi="宋体" w:hint="eastAsia"/>
          <w:color w:val="000000" w:themeColor="text1"/>
          <w:sz w:val="24"/>
          <w:lang w:val="zh-CN"/>
        </w:rPr>
        <w:t>（1）乙方向甲方独立提供相关技术培训。</w:t>
      </w:r>
    </w:p>
    <w:p w:rsidR="00DC4172" w:rsidRPr="009F5FB3" w:rsidRDefault="00DC4172" w:rsidP="009F5FB3">
      <w:pPr>
        <w:spacing w:line="360" w:lineRule="auto"/>
        <w:ind w:firstLineChars="200" w:firstLine="480"/>
        <w:rPr>
          <w:rFonts w:ascii="宋体" w:hAnsi="宋体"/>
          <w:color w:val="000000" w:themeColor="text1"/>
          <w:sz w:val="24"/>
          <w:lang w:val="zh-CN"/>
        </w:rPr>
      </w:pPr>
      <w:r w:rsidRPr="00DC4172">
        <w:rPr>
          <w:rFonts w:ascii="宋体" w:hAnsi="宋体" w:hint="eastAsia"/>
          <w:color w:val="000000" w:themeColor="text1"/>
          <w:sz w:val="24"/>
          <w:lang w:val="zh-CN"/>
        </w:rPr>
        <w:t>（2）在第一年维保期内，为系统管理员提供系统的管理与维护培训至少3次，为采购人管理员提供培训服务至少3次；为系统各类采购人群体的应用操作现场培训服务至少3次。</w:t>
      </w:r>
    </w:p>
    <w:sectPr w:rsidR="00DC4172" w:rsidRPr="009F5FB3" w:rsidSect="005C770B">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AF" w:rsidRDefault="005C58AF">
      <w:r>
        <w:separator/>
      </w:r>
    </w:p>
  </w:endnote>
  <w:endnote w:type="continuationSeparator" w:id="0">
    <w:p w:rsidR="005C58AF" w:rsidRDefault="005C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0D" w:rsidRDefault="005C58AF">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1E1D0D" w:rsidRDefault="00D925B2">
                <w:pPr>
                  <w:pStyle w:val="a5"/>
                </w:pPr>
                <w:r>
                  <w:fldChar w:fldCharType="begin"/>
                </w:r>
                <w:r>
                  <w:instrText xml:space="preserve"> PAGE  \* MERGEFORMAT </w:instrText>
                </w:r>
                <w:r>
                  <w:fldChar w:fldCharType="separate"/>
                </w:r>
                <w:r w:rsidR="000F7B85">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AF" w:rsidRDefault="005C58AF">
      <w:r>
        <w:separator/>
      </w:r>
    </w:p>
  </w:footnote>
  <w:footnote w:type="continuationSeparator" w:id="0">
    <w:p w:rsidR="005C58AF" w:rsidRDefault="005C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24885A"/>
    <w:multiLevelType w:val="multilevel"/>
    <w:tmpl w:val="BA24885A"/>
    <w:lvl w:ilvl="0">
      <w:start w:val="1"/>
      <w:numFmt w:val="decimal"/>
      <w:lvlText w:val="%1."/>
      <w:lvlJc w:val="left"/>
      <w:pPr>
        <w:tabs>
          <w:tab w:val="left" w:pos="900"/>
        </w:tabs>
        <w:ind w:left="900" w:hanging="36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15:restartNumberingAfterBreak="0">
    <w:nsid w:val="0F641516"/>
    <w:multiLevelType w:val="multilevel"/>
    <w:tmpl w:val="0F641516"/>
    <w:lvl w:ilvl="0">
      <w:start w:val="1"/>
      <w:numFmt w:val="decimal"/>
      <w:lvlText w:val="%1)"/>
      <w:lvlJc w:val="left"/>
      <w:pPr>
        <w:ind w:left="420" w:hanging="420"/>
      </w:pPr>
      <w:rPr>
        <w:rFonts w:hint="eastAsia"/>
      </w:rPr>
    </w:lvl>
    <w:lvl w:ilvl="1">
      <w:start w:val="1"/>
      <w:numFmt w:val="bullet"/>
      <w:lvlText w:val="★"/>
      <w:lvlJc w:val="left"/>
      <w:pPr>
        <w:ind w:left="780" w:hanging="360"/>
      </w:pPr>
      <w:rPr>
        <w:rFonts w:ascii="等线" w:eastAsia="等线" w:hAnsi="等线" w:cs="宋体" w:hint="eastAsia"/>
      </w:rPr>
    </w:lvl>
    <w:lvl w:ilvl="2">
      <w:start w:val="1"/>
      <w:numFmt w:val="decimalEnclosedCircle"/>
      <w:lvlText w:val="%3"/>
      <w:lvlJc w:val="left"/>
      <w:pPr>
        <w:ind w:left="1068"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0619F2"/>
    <w:multiLevelType w:val="multilevel"/>
    <w:tmpl w:val="250619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A638B9"/>
    <w:multiLevelType w:val="multilevel"/>
    <w:tmpl w:val="3DA638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BC11B3"/>
    <w:multiLevelType w:val="multilevel"/>
    <w:tmpl w:val="45BC11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CE2A33"/>
    <w:multiLevelType w:val="multilevel"/>
    <w:tmpl w:val="45CE2A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191F24"/>
    <w:multiLevelType w:val="multilevel"/>
    <w:tmpl w:val="57191F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172"/>
    <w:rsid w:val="000F7B85"/>
    <w:rsid w:val="002C0407"/>
    <w:rsid w:val="005C58AF"/>
    <w:rsid w:val="008A6932"/>
    <w:rsid w:val="009E4A41"/>
    <w:rsid w:val="009F5FB3"/>
    <w:rsid w:val="00B85FC3"/>
    <w:rsid w:val="00D925B2"/>
    <w:rsid w:val="00DC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1D37A4"/>
  <w15:docId w15:val="{23461B05-7B8C-4B18-A432-FED44A47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172"/>
    <w:pPr>
      <w:widowControl w:val="0"/>
      <w:jc w:val="both"/>
    </w:pPr>
    <w:rPr>
      <w:rFonts w:ascii="Calibri" w:eastAsia="宋体" w:hAnsi="Calibri" w:cs="Times New Roman"/>
      <w:szCs w:val="24"/>
    </w:rPr>
  </w:style>
  <w:style w:type="paragraph" w:styleId="1">
    <w:name w:val="heading 1"/>
    <w:basedOn w:val="a"/>
    <w:next w:val="a"/>
    <w:link w:val="10"/>
    <w:qFormat/>
    <w:rsid w:val="00DC417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C417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DC4172"/>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0"/>
    <w:unhideWhenUsed/>
    <w:qFormat/>
    <w:rsid w:val="00DC417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C4172"/>
    <w:rPr>
      <w:rFonts w:ascii="Calibri" w:eastAsia="宋体" w:hAnsi="Calibri" w:cs="Times New Roman"/>
      <w:b/>
      <w:bCs/>
      <w:kern w:val="44"/>
      <w:sz w:val="44"/>
      <w:szCs w:val="44"/>
    </w:rPr>
  </w:style>
  <w:style w:type="character" w:customStyle="1" w:styleId="20">
    <w:name w:val="标题 2 字符"/>
    <w:basedOn w:val="a0"/>
    <w:link w:val="2"/>
    <w:rsid w:val="00DC4172"/>
    <w:rPr>
      <w:rFonts w:ascii="Cambria" w:eastAsia="宋体" w:hAnsi="Cambria" w:cs="Times New Roman"/>
      <w:b/>
      <w:bCs/>
      <w:sz w:val="32"/>
      <w:szCs w:val="32"/>
    </w:rPr>
  </w:style>
  <w:style w:type="character" w:customStyle="1" w:styleId="30">
    <w:name w:val="标题 3 字符"/>
    <w:basedOn w:val="a0"/>
    <w:link w:val="3"/>
    <w:rsid w:val="00DC4172"/>
    <w:rPr>
      <w:rFonts w:ascii="宋体" w:eastAsia="宋体" w:hAnsi="宋体" w:cs="Times New Roman"/>
      <w:b/>
      <w:kern w:val="0"/>
      <w:sz w:val="27"/>
      <w:szCs w:val="27"/>
    </w:rPr>
  </w:style>
  <w:style w:type="character" w:customStyle="1" w:styleId="40">
    <w:name w:val="标题 4 字符"/>
    <w:basedOn w:val="a0"/>
    <w:link w:val="4"/>
    <w:rsid w:val="00DC4172"/>
    <w:rPr>
      <w:rFonts w:ascii="Cambria" w:eastAsia="宋体" w:hAnsi="Cambria" w:cs="Times New Roman"/>
      <w:b/>
      <w:bCs/>
      <w:sz w:val="28"/>
      <w:szCs w:val="28"/>
    </w:rPr>
  </w:style>
  <w:style w:type="character" w:styleId="a3">
    <w:name w:val="Strong"/>
    <w:uiPriority w:val="22"/>
    <w:qFormat/>
    <w:rsid w:val="00DC4172"/>
    <w:rPr>
      <w:b/>
    </w:rPr>
  </w:style>
  <w:style w:type="paragraph" w:styleId="a4">
    <w:name w:val="Normal (Web)"/>
    <w:basedOn w:val="a"/>
    <w:uiPriority w:val="99"/>
    <w:qFormat/>
    <w:rsid w:val="00DC4172"/>
    <w:pPr>
      <w:spacing w:before="100" w:beforeAutospacing="1" w:after="100" w:afterAutospacing="1"/>
      <w:jc w:val="left"/>
    </w:pPr>
    <w:rPr>
      <w:kern w:val="0"/>
      <w:sz w:val="24"/>
    </w:rPr>
  </w:style>
  <w:style w:type="paragraph" w:styleId="a5">
    <w:name w:val="footer"/>
    <w:basedOn w:val="a"/>
    <w:link w:val="a6"/>
    <w:rsid w:val="00DC4172"/>
    <w:pPr>
      <w:tabs>
        <w:tab w:val="center" w:pos="4153"/>
        <w:tab w:val="right" w:pos="8306"/>
      </w:tabs>
      <w:snapToGrid w:val="0"/>
      <w:jc w:val="left"/>
    </w:pPr>
    <w:rPr>
      <w:sz w:val="18"/>
    </w:rPr>
  </w:style>
  <w:style w:type="character" w:customStyle="1" w:styleId="a6">
    <w:name w:val="页脚 字符"/>
    <w:basedOn w:val="a0"/>
    <w:link w:val="a5"/>
    <w:rsid w:val="00DC4172"/>
    <w:rPr>
      <w:rFonts w:ascii="Calibri" w:eastAsia="宋体" w:hAnsi="Calibri" w:cs="Times New Roman"/>
      <w:sz w:val="18"/>
      <w:szCs w:val="24"/>
    </w:rPr>
  </w:style>
  <w:style w:type="paragraph" w:styleId="a7">
    <w:name w:val="List Paragraph"/>
    <w:basedOn w:val="a"/>
    <w:link w:val="a8"/>
    <w:uiPriority w:val="34"/>
    <w:qFormat/>
    <w:rsid w:val="00DC4172"/>
    <w:pPr>
      <w:ind w:firstLineChars="200" w:firstLine="420"/>
    </w:pPr>
    <w:rPr>
      <w:szCs w:val="22"/>
    </w:rPr>
  </w:style>
  <w:style w:type="character" w:customStyle="1" w:styleId="a8">
    <w:name w:val="列出段落 字符"/>
    <w:link w:val="a7"/>
    <w:uiPriority w:val="34"/>
    <w:rsid w:val="00DC4172"/>
    <w:rPr>
      <w:rFonts w:ascii="Calibri" w:eastAsia="宋体" w:hAnsi="Calibri" w:cs="Times New Roman"/>
    </w:rPr>
  </w:style>
  <w:style w:type="character" w:customStyle="1" w:styleId="-1Char">
    <w:name w:val="彩色列表 - 着色 1 Char"/>
    <w:link w:val="-11"/>
    <w:uiPriority w:val="34"/>
    <w:qFormat/>
    <w:rsid w:val="00DC4172"/>
    <w:rPr>
      <w:sz w:val="24"/>
      <w:szCs w:val="24"/>
    </w:rPr>
  </w:style>
  <w:style w:type="paragraph" w:customStyle="1" w:styleId="-11">
    <w:name w:val="彩色列表 - 着色 11"/>
    <w:basedOn w:val="a"/>
    <w:link w:val="-1Char"/>
    <w:uiPriority w:val="34"/>
    <w:qFormat/>
    <w:rsid w:val="00DC4172"/>
    <w:pPr>
      <w:spacing w:line="360" w:lineRule="auto"/>
      <w:ind w:firstLineChars="200" w:firstLine="420"/>
    </w:pPr>
    <w:rPr>
      <w:rFonts w:asciiTheme="minorHAnsi" w:eastAsiaTheme="minorEastAsia" w:hAnsiTheme="minorHAnsi" w:cstheme="minorBidi"/>
      <w:sz w:val="24"/>
    </w:rPr>
  </w:style>
  <w:style w:type="paragraph" w:customStyle="1" w:styleId="5">
    <w:name w:val="5标准文本"/>
    <w:basedOn w:val="a"/>
    <w:link w:val="5Char"/>
    <w:qFormat/>
    <w:rsid w:val="00DC4172"/>
    <w:pPr>
      <w:spacing w:before="100" w:beforeAutospacing="1" w:after="100" w:afterAutospacing="1" w:line="360" w:lineRule="auto"/>
      <w:ind w:firstLineChars="200" w:firstLine="480"/>
    </w:pPr>
    <w:rPr>
      <w:rFonts w:ascii="宋体" w:hAnsi="宋体"/>
      <w:color w:val="0D0D0D"/>
      <w:sz w:val="24"/>
    </w:rPr>
  </w:style>
  <w:style w:type="character" w:customStyle="1" w:styleId="5Char">
    <w:name w:val="5标准文本 Char"/>
    <w:link w:val="5"/>
    <w:rsid w:val="00DC4172"/>
    <w:rPr>
      <w:rFonts w:ascii="宋体" w:eastAsia="宋体" w:hAnsi="宋体" w:cs="Times New Roman"/>
      <w:color w:val="0D0D0D"/>
      <w:sz w:val="24"/>
      <w:szCs w:val="24"/>
    </w:rPr>
  </w:style>
  <w:style w:type="paragraph" w:styleId="a9">
    <w:name w:val="header"/>
    <w:basedOn w:val="a"/>
    <w:link w:val="aa"/>
    <w:uiPriority w:val="99"/>
    <w:semiHidden/>
    <w:unhideWhenUsed/>
    <w:rsid w:val="00DC417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DC4172"/>
    <w:rPr>
      <w:rFonts w:ascii="Calibri" w:eastAsia="宋体" w:hAnsi="Calibri" w:cs="Times New Roman"/>
      <w:sz w:val="18"/>
      <w:szCs w:val="18"/>
    </w:rPr>
  </w:style>
  <w:style w:type="character" w:styleId="ab">
    <w:name w:val="Hyperlink"/>
    <w:basedOn w:val="a0"/>
    <w:uiPriority w:val="99"/>
    <w:semiHidden/>
    <w:unhideWhenUsed/>
    <w:rsid w:val="00DC4172"/>
    <w:rPr>
      <w:color w:val="0000FF"/>
      <w:u w:val="single"/>
    </w:rPr>
  </w:style>
  <w:style w:type="character" w:customStyle="1" w:styleId="ac">
    <w:name w:val="纯文本 字符"/>
    <w:link w:val="ad"/>
    <w:rsid w:val="00DC4172"/>
    <w:rPr>
      <w:rFonts w:ascii="宋体" w:eastAsia="宋体" w:hAnsi="Courier New"/>
      <w:sz w:val="24"/>
      <w:szCs w:val="24"/>
    </w:rPr>
  </w:style>
  <w:style w:type="paragraph" w:styleId="ad">
    <w:name w:val="Plain Text"/>
    <w:basedOn w:val="a"/>
    <w:link w:val="ac"/>
    <w:rsid w:val="00DC4172"/>
    <w:pPr>
      <w:spacing w:beforeLines="50" w:afterLines="50" w:line="400" w:lineRule="exact"/>
    </w:pPr>
    <w:rPr>
      <w:rFonts w:ascii="宋体" w:hAnsi="Courier New" w:cstheme="minorBidi"/>
      <w:sz w:val="24"/>
    </w:rPr>
  </w:style>
  <w:style w:type="character" w:customStyle="1" w:styleId="Char1">
    <w:name w:val="纯文本 Char1"/>
    <w:basedOn w:val="a0"/>
    <w:uiPriority w:val="99"/>
    <w:semiHidden/>
    <w:rsid w:val="00DC4172"/>
    <w:rPr>
      <w:rFonts w:ascii="宋体" w:eastAsia="宋体" w:hAnsi="Courier New" w:cs="Courier New"/>
      <w:szCs w:val="21"/>
    </w:rPr>
  </w:style>
  <w:style w:type="paragraph" w:styleId="ae">
    <w:name w:val="Balloon Text"/>
    <w:basedOn w:val="a"/>
    <w:link w:val="af"/>
    <w:uiPriority w:val="99"/>
    <w:semiHidden/>
    <w:unhideWhenUsed/>
    <w:rsid w:val="00B85FC3"/>
    <w:rPr>
      <w:sz w:val="18"/>
      <w:szCs w:val="18"/>
    </w:rPr>
  </w:style>
  <w:style w:type="character" w:customStyle="1" w:styleId="af">
    <w:name w:val="批注框文本 字符"/>
    <w:basedOn w:val="a0"/>
    <w:link w:val="ae"/>
    <w:uiPriority w:val="99"/>
    <w:semiHidden/>
    <w:rsid w:val="00B85F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1172</Words>
  <Characters>6686</Characters>
  <Application>Microsoft Office Word</Application>
  <DocSecurity>0</DocSecurity>
  <Lines>55</Lines>
  <Paragraphs>15</Paragraphs>
  <ScaleCrop>false</ScaleCrop>
  <Company>sa</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吴霞</dc:creator>
  <cp:lastModifiedBy>叶涛</cp:lastModifiedBy>
  <cp:revision>5</cp:revision>
  <cp:lastPrinted>2020-05-29T07:52:00Z</cp:lastPrinted>
  <dcterms:created xsi:type="dcterms:W3CDTF">2020-05-29T01:34:00Z</dcterms:created>
  <dcterms:modified xsi:type="dcterms:W3CDTF">2020-05-29T08:37:00Z</dcterms:modified>
</cp:coreProperties>
</file>